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B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FB020E" w:rsidP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ind w:firstLine="720"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Fonts w:ascii="Arial" w:hAnsi="Arial" w:cs="Arial"/>
          <w:noProof/>
          <w:spacing w:val="-2"/>
          <w:kern w:val="1"/>
          <w:sz w:val="22"/>
          <w:szCs w:val="2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.15pt;margin-top:-41.85pt;width:348pt;height:120.75pt;z-index:251658240;mso-height-percent:200;mso-height-percent:200;mso-width-relative:margin;mso-height-relative:margin" filled="f" stroked="f">
            <v:textbox style="mso-next-textbox:#_x0000_s2050;mso-fit-shape-to-text:t">
              <w:txbxContent>
                <w:p w:rsidR="006C3A7A" w:rsidRDefault="006C3A7A" w:rsidP="006C3A7A">
                  <w:pPr>
                    <w:rPr>
                      <w:rFonts w:ascii="Arial" w:hAnsi="Arial" w:cs="Arial"/>
                      <w:b/>
                      <w:color w:val="FFFFFF"/>
                      <w:sz w:val="58"/>
                      <w:szCs w:val="58"/>
                    </w:rPr>
                  </w:pPr>
                  <w:r w:rsidRPr="006C3A7A">
                    <w:rPr>
                      <w:rFonts w:ascii="Arial" w:hAnsi="Arial" w:cs="Arial"/>
                      <w:b/>
                      <w:color w:val="FFFFFF"/>
                      <w:sz w:val="58"/>
                      <w:szCs w:val="58"/>
                    </w:rPr>
                    <w:t>Flexural Fatigue Test Method</w:t>
                  </w:r>
                </w:p>
                <w:p w:rsidR="00442E86" w:rsidRPr="006C3A7A" w:rsidRDefault="00442E86" w:rsidP="006C3A7A">
                  <w:pPr>
                    <w:rPr>
                      <w:rFonts w:ascii="Arial" w:hAnsi="Arial" w:cs="Arial"/>
                      <w:b/>
                      <w:color w:val="FFFFFF"/>
                      <w:sz w:val="58"/>
                      <w:szCs w:val="58"/>
                    </w:rPr>
                  </w:pPr>
                </w:p>
                <w:p w:rsidR="00412A04" w:rsidRPr="0030288A" w:rsidRDefault="006C3A7A" w:rsidP="00412A04">
                  <w:pPr>
                    <w:tabs>
                      <w:tab w:val="left" w:pos="851"/>
                    </w:tabs>
                    <w:jc w:val="both"/>
                    <w:rPr>
                      <w:rFonts w:ascii="Arial" w:eastAsia="Arial" w:hAnsi="Arial" w:cs="Arial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40"/>
                      <w:szCs w:val="40"/>
                    </w:rPr>
                    <w:t>TP477</w:t>
                  </w:r>
                  <w:r w:rsidR="003D0B25">
                    <w:rPr>
                      <w:rFonts w:ascii="Arial" w:eastAsia="Arial" w:hAnsi="Arial" w:cs="Arial"/>
                      <w:color w:val="FFFFFF"/>
                      <w:sz w:val="40"/>
                      <w:szCs w:val="40"/>
                    </w:rPr>
                    <w:t xml:space="preserve"> (Draft)</w:t>
                  </w:r>
                </w:p>
                <w:p w:rsidR="00412A04" w:rsidRDefault="00412A04" w:rsidP="00412A04"/>
              </w:txbxContent>
            </v:textbox>
          </v:shape>
        </w:pict>
      </w: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3D0B25" w:rsidRDefault="003D0B25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42E86" w:rsidRPr="00536F70" w:rsidRDefault="00442E86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6C3A7A" w:rsidRDefault="00FB020E" w:rsidP="006C3A7A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level0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level1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level2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level3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level4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level5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level6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begin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instrText xml:space="preserve">seq level7 \h \r0 </w:instrTex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fldChar w:fldCharType="end"/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t>1.0</w:t>
      </w:r>
      <w:r w:rsidR="007079DB" w:rsidRPr="00536F70">
        <w:rPr>
          <w:rStyle w:val="PROCDOC"/>
          <w:rFonts w:ascii="Arial" w:hAnsi="Arial" w:cs="Arial"/>
          <w:b/>
          <w:szCs w:val="22"/>
          <w:lang w:val="en-AU"/>
        </w:rPr>
        <w:tab/>
        <w:t>SCOPE</w:t>
      </w:r>
      <w:r w:rsidR="006C3A7A">
        <w:rPr>
          <w:rFonts w:ascii="TTE17BD830t00" w:hAnsi="TTE17BD830t00" w:cs="TTE17BD830t00"/>
          <w:sz w:val="21"/>
          <w:szCs w:val="21"/>
          <w:lang w:eastAsia="en-AU"/>
        </w:rPr>
        <w:t>.</w:t>
      </w:r>
    </w:p>
    <w:p w:rsidR="006C3A7A" w:rsidRPr="00536F70" w:rsidRDefault="006C3A7A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6C3A7A" w:rsidRPr="006C3A7A" w:rsidRDefault="006C3A7A" w:rsidP="006C3A7A">
      <w:pPr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 xml:space="preserve">This test method shall be the same as </w:t>
      </w:r>
      <w:proofErr w:type="spellStart"/>
      <w:r w:rsidRPr="006C3A7A">
        <w:rPr>
          <w:rFonts w:ascii="Arial" w:hAnsi="Arial" w:cs="Arial"/>
          <w:sz w:val="22"/>
          <w:szCs w:val="22"/>
        </w:rPr>
        <w:t>Austroads</w:t>
      </w:r>
      <w:proofErr w:type="spellEnd"/>
      <w:r w:rsidRPr="006C3A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A7A">
        <w:rPr>
          <w:rFonts w:ascii="Arial" w:hAnsi="Arial" w:cs="Arial"/>
          <w:sz w:val="22"/>
          <w:szCs w:val="22"/>
        </w:rPr>
        <w:t>AG</w:t>
      </w:r>
      <w:proofErr w:type="gramStart"/>
      <w:r w:rsidRPr="006C3A7A">
        <w:rPr>
          <w:rFonts w:ascii="Arial" w:hAnsi="Arial" w:cs="Arial"/>
          <w:sz w:val="22"/>
          <w:szCs w:val="22"/>
        </w:rPr>
        <w:t>:PT</w:t>
      </w:r>
      <w:proofErr w:type="spellEnd"/>
      <w:proofErr w:type="gramEnd"/>
      <w:r w:rsidRPr="006C3A7A">
        <w:rPr>
          <w:rFonts w:ascii="Arial" w:hAnsi="Arial" w:cs="Arial"/>
          <w:sz w:val="22"/>
          <w:szCs w:val="22"/>
        </w:rPr>
        <w:t>/T233 January 2006  with the following changes:</w:t>
      </w:r>
    </w:p>
    <w:p w:rsidR="00FB3A7A" w:rsidRPr="007C4B27" w:rsidRDefault="00FB3A7A" w:rsidP="00FB3A7A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FB3A7A" w:rsidRPr="007C4B27" w:rsidRDefault="00FB3A7A" w:rsidP="00FB3A7A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jc w:val="both"/>
        <w:rPr>
          <w:rStyle w:val="PROCDOC"/>
          <w:rFonts w:ascii="Arial" w:hAnsi="Arial" w:cs="Arial"/>
          <w:szCs w:val="22"/>
          <w:lang w:val="en-AU"/>
        </w:rPr>
      </w:pPr>
    </w:p>
    <w:p w:rsidR="00FB3A7A" w:rsidRPr="007C4B27" w:rsidRDefault="00FB3A7A" w:rsidP="00FB3A7A">
      <w:pPr>
        <w:tabs>
          <w:tab w:val="left" w:pos="851"/>
        </w:tabs>
        <w:jc w:val="both"/>
        <w:rPr>
          <w:rStyle w:val="PROCDOC"/>
          <w:rFonts w:ascii="Arial" w:hAnsi="Arial" w:cs="Arial"/>
          <w:b/>
          <w:szCs w:val="22"/>
          <w:lang w:val="en-AU"/>
        </w:rPr>
      </w:pPr>
      <w:r w:rsidRPr="00FB3A7A">
        <w:rPr>
          <w:rStyle w:val="PROCDOC"/>
          <w:rFonts w:ascii="Arial" w:hAnsi="Arial" w:cs="Arial"/>
          <w:b/>
          <w:szCs w:val="22"/>
          <w:lang w:val="en-AU"/>
        </w:rPr>
        <w:t>2.0</w:t>
      </w:r>
      <w:r w:rsidRPr="007C4B27">
        <w:rPr>
          <w:rStyle w:val="PROCDOC"/>
          <w:rFonts w:ascii="Arial" w:hAnsi="Arial" w:cs="Arial"/>
          <w:b/>
          <w:szCs w:val="22"/>
          <w:lang w:val="en-AU"/>
        </w:rPr>
        <w:tab/>
        <w:t>REFERENCES</w:t>
      </w:r>
    </w:p>
    <w:p w:rsidR="00FB3A7A" w:rsidRPr="007C4B27" w:rsidRDefault="00FB3A7A" w:rsidP="00FB3A7A">
      <w:pPr>
        <w:jc w:val="both"/>
        <w:rPr>
          <w:rStyle w:val="PROCDOC"/>
          <w:rFonts w:ascii="Arial" w:hAnsi="Arial" w:cs="Arial"/>
          <w:szCs w:val="22"/>
          <w:lang w:val="en-AU"/>
        </w:rPr>
      </w:pPr>
    </w:p>
    <w:p w:rsidR="007079DB" w:rsidRPr="00536F70" w:rsidRDefault="006C3A7A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proofErr w:type="spellStart"/>
      <w:r w:rsidRPr="006C3A7A">
        <w:rPr>
          <w:rFonts w:ascii="Arial" w:hAnsi="Arial" w:cs="Arial"/>
          <w:sz w:val="22"/>
          <w:szCs w:val="22"/>
        </w:rPr>
        <w:t>Austroads</w:t>
      </w:r>
      <w:proofErr w:type="spellEnd"/>
      <w:r w:rsidRPr="006C3A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A7A">
        <w:rPr>
          <w:rFonts w:ascii="Arial" w:hAnsi="Arial" w:cs="Arial"/>
          <w:sz w:val="22"/>
          <w:szCs w:val="22"/>
        </w:rPr>
        <w:t>AG</w:t>
      </w:r>
      <w:proofErr w:type="gramStart"/>
      <w:r w:rsidRPr="006C3A7A">
        <w:rPr>
          <w:rFonts w:ascii="Arial" w:hAnsi="Arial" w:cs="Arial"/>
          <w:sz w:val="22"/>
          <w:szCs w:val="22"/>
        </w:rPr>
        <w:t>:PT</w:t>
      </w:r>
      <w:proofErr w:type="spellEnd"/>
      <w:proofErr w:type="gramEnd"/>
      <w:r w:rsidRPr="006C3A7A">
        <w:rPr>
          <w:rFonts w:ascii="Arial" w:hAnsi="Arial" w:cs="Arial"/>
          <w:sz w:val="22"/>
          <w:szCs w:val="22"/>
        </w:rPr>
        <w:t xml:space="preserve">/T233 January 2006  </w:t>
      </w:r>
    </w:p>
    <w:p w:rsidR="007079DB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3D0B25" w:rsidRPr="00536F70" w:rsidRDefault="003D0B25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3.0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DEFINITIONS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6C3A7A">
      <w:pPr>
        <w:tabs>
          <w:tab w:val="left" w:pos="142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Style w:val="PROCDOC"/>
          <w:rFonts w:ascii="Arial" w:hAnsi="Arial" w:cs="Arial"/>
          <w:spacing w:val="-2"/>
          <w:szCs w:val="22"/>
          <w:lang w:val="en-AU"/>
        </w:rPr>
        <w:t xml:space="preserve">As in </w:t>
      </w:r>
      <w:proofErr w:type="spellStart"/>
      <w:r w:rsidRPr="006C3A7A">
        <w:rPr>
          <w:rFonts w:ascii="Arial" w:hAnsi="Arial" w:cs="Arial"/>
          <w:sz w:val="22"/>
          <w:szCs w:val="22"/>
        </w:rPr>
        <w:t>Austroads</w:t>
      </w:r>
      <w:proofErr w:type="spellEnd"/>
      <w:r w:rsidRPr="006C3A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A7A">
        <w:rPr>
          <w:rFonts w:ascii="Arial" w:hAnsi="Arial" w:cs="Arial"/>
          <w:sz w:val="22"/>
          <w:szCs w:val="22"/>
        </w:rPr>
        <w:t>AG</w:t>
      </w:r>
      <w:proofErr w:type="gramStart"/>
      <w:r w:rsidRPr="006C3A7A">
        <w:rPr>
          <w:rFonts w:ascii="Arial" w:hAnsi="Arial" w:cs="Arial"/>
          <w:sz w:val="22"/>
          <w:szCs w:val="22"/>
        </w:rPr>
        <w:t>:PT</w:t>
      </w:r>
      <w:proofErr w:type="spellEnd"/>
      <w:proofErr w:type="gramEnd"/>
      <w:r w:rsidRPr="006C3A7A">
        <w:rPr>
          <w:rFonts w:ascii="Arial" w:hAnsi="Arial" w:cs="Arial"/>
          <w:sz w:val="22"/>
          <w:szCs w:val="22"/>
        </w:rPr>
        <w:t xml:space="preserve">/T233 January 2006  </w:t>
      </w:r>
    </w:p>
    <w:p w:rsidR="007079DB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6C3A7A" w:rsidRPr="00536F70" w:rsidRDefault="006C3A7A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4.0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APPARATUS AND MATERIALS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6C3A7A" w:rsidRPr="00536F70" w:rsidRDefault="006C3A7A" w:rsidP="006C3A7A">
      <w:pPr>
        <w:tabs>
          <w:tab w:val="left" w:pos="142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Style w:val="PROCDOC"/>
          <w:rFonts w:ascii="Arial" w:hAnsi="Arial" w:cs="Arial"/>
          <w:spacing w:val="-2"/>
          <w:szCs w:val="22"/>
          <w:lang w:val="en-AU"/>
        </w:rPr>
        <w:t xml:space="preserve">As in </w:t>
      </w:r>
      <w:proofErr w:type="spellStart"/>
      <w:r w:rsidRPr="006C3A7A">
        <w:rPr>
          <w:rFonts w:ascii="Arial" w:hAnsi="Arial" w:cs="Arial"/>
          <w:sz w:val="22"/>
          <w:szCs w:val="22"/>
        </w:rPr>
        <w:t>Austroads</w:t>
      </w:r>
      <w:proofErr w:type="spellEnd"/>
      <w:r w:rsidRPr="006C3A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A7A">
        <w:rPr>
          <w:rFonts w:ascii="Arial" w:hAnsi="Arial" w:cs="Arial"/>
          <w:sz w:val="22"/>
          <w:szCs w:val="22"/>
        </w:rPr>
        <w:t>AG</w:t>
      </w:r>
      <w:proofErr w:type="gramStart"/>
      <w:r w:rsidRPr="006C3A7A">
        <w:rPr>
          <w:rFonts w:ascii="Arial" w:hAnsi="Arial" w:cs="Arial"/>
          <w:sz w:val="22"/>
          <w:szCs w:val="22"/>
        </w:rPr>
        <w:t>:PT</w:t>
      </w:r>
      <w:proofErr w:type="spellEnd"/>
      <w:proofErr w:type="gramEnd"/>
      <w:r w:rsidRPr="006C3A7A">
        <w:rPr>
          <w:rFonts w:ascii="Arial" w:hAnsi="Arial" w:cs="Arial"/>
          <w:sz w:val="22"/>
          <w:szCs w:val="22"/>
        </w:rPr>
        <w:t xml:space="preserve">/T233 January 2006  </w:t>
      </w:r>
    </w:p>
    <w:p w:rsidR="007079DB" w:rsidRPr="00536F70" w:rsidRDefault="007079DB">
      <w:pPr>
        <w:tabs>
          <w:tab w:val="left" w:pos="566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5.0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SAMPLING AND SAMPLE PREPARATION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szCs w:val="22"/>
          <w:lang w:val="en-AU"/>
        </w:rPr>
      </w:pPr>
    </w:p>
    <w:p w:rsidR="00A55ED6" w:rsidRPr="006C3A7A" w:rsidRDefault="00A55ED6" w:rsidP="00A55ED6">
      <w:pPr>
        <w:rPr>
          <w:rFonts w:ascii="Arial" w:hAnsi="Arial" w:cs="Arial"/>
          <w:sz w:val="22"/>
          <w:szCs w:val="22"/>
        </w:rPr>
      </w:pPr>
      <w:r w:rsidRPr="00A55ED6">
        <w:rPr>
          <w:rFonts w:ascii="Arial" w:hAnsi="Arial" w:cs="Arial"/>
          <w:sz w:val="22"/>
          <w:szCs w:val="22"/>
        </w:rPr>
        <w:t>Clause 4.1 ‘</w:t>
      </w:r>
      <w:r w:rsidRPr="00A55ED6">
        <w:rPr>
          <w:rFonts w:ascii="Arial" w:hAnsi="Arial" w:cs="Arial"/>
          <w:i/>
          <w:sz w:val="22"/>
          <w:szCs w:val="22"/>
          <w:lang w:eastAsia="en-AU"/>
        </w:rPr>
        <w:t>Number of Replicate Specimens’</w:t>
      </w:r>
      <w:r w:rsidRPr="00A55ED6">
        <w:rPr>
          <w:rFonts w:ascii="Arial" w:hAnsi="Arial" w:cs="Arial"/>
          <w:sz w:val="22"/>
          <w:szCs w:val="22"/>
        </w:rPr>
        <w:t xml:space="preserve"> to be replaced with</w:t>
      </w:r>
      <w:r w:rsidRPr="006C3A7A">
        <w:rPr>
          <w:rFonts w:ascii="Arial" w:hAnsi="Arial" w:cs="Arial"/>
          <w:sz w:val="22"/>
          <w:szCs w:val="22"/>
        </w:rPr>
        <w:t>:</w:t>
      </w:r>
    </w:p>
    <w:p w:rsidR="00E803ED" w:rsidRDefault="00E803ED" w:rsidP="00A55ED6">
      <w:pPr>
        <w:rPr>
          <w:rFonts w:ascii="Arial" w:hAnsi="Arial" w:cs="Arial"/>
          <w:sz w:val="22"/>
          <w:szCs w:val="22"/>
        </w:rPr>
      </w:pPr>
    </w:p>
    <w:p w:rsidR="00A55ED6" w:rsidRPr="006C3A7A" w:rsidRDefault="00A55ED6" w:rsidP="00A55ED6">
      <w:pPr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4.1:  Number of Specimens</w:t>
      </w:r>
    </w:p>
    <w:p w:rsidR="00E803ED" w:rsidRDefault="00E803ED" w:rsidP="00A55ED6">
      <w:pPr>
        <w:rPr>
          <w:rFonts w:ascii="Arial" w:hAnsi="Arial" w:cs="Arial"/>
          <w:sz w:val="22"/>
          <w:szCs w:val="22"/>
        </w:rPr>
      </w:pPr>
    </w:p>
    <w:p w:rsidR="00A55ED6" w:rsidRPr="006C3A7A" w:rsidRDefault="00A55ED6" w:rsidP="00A55ED6">
      <w:pPr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 xml:space="preserve">A minimum number of five specimens shall be tested, all at different strain levels.  A minimum of two strains shall </w:t>
      </w:r>
      <w:r w:rsidR="00E803ED">
        <w:rPr>
          <w:rFonts w:ascii="Arial" w:hAnsi="Arial" w:cs="Arial"/>
          <w:sz w:val="22"/>
          <w:szCs w:val="22"/>
        </w:rPr>
        <w:t xml:space="preserve">be </w:t>
      </w:r>
      <w:r w:rsidRPr="006C3A7A">
        <w:rPr>
          <w:rFonts w:ascii="Arial" w:hAnsi="Arial" w:cs="Arial"/>
          <w:sz w:val="22"/>
          <w:szCs w:val="22"/>
        </w:rPr>
        <w:t>used such that failure condition is greater than E6 cycles.</w:t>
      </w:r>
    </w:p>
    <w:p w:rsidR="007079DB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412A04" w:rsidRPr="00536F70" w:rsidRDefault="00412A04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Default="007079DB" w:rsidP="003D0B25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6.0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PROCEDURE TO BE FOLLOWED</w:t>
      </w:r>
    </w:p>
    <w:p w:rsidR="003D0B25" w:rsidRPr="003D0B25" w:rsidRDefault="003D0B25" w:rsidP="003D0B25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szCs w:val="22"/>
          <w:lang w:val="en-AU"/>
        </w:rPr>
      </w:pPr>
    </w:p>
    <w:p w:rsidR="00A55ED6" w:rsidRDefault="00A55ED6" w:rsidP="00A55ED6">
      <w:pPr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 xml:space="preserve">Replace Clause 5 </w:t>
      </w:r>
      <w:proofErr w:type="gramStart"/>
      <w:r>
        <w:rPr>
          <w:rFonts w:ascii="Arial" w:hAnsi="Arial" w:cs="Arial"/>
          <w:sz w:val="22"/>
          <w:szCs w:val="22"/>
        </w:rPr>
        <w:t xml:space="preserve">‘ </w:t>
      </w:r>
      <w:r w:rsidRPr="00A55ED6">
        <w:rPr>
          <w:rFonts w:ascii="Arial" w:hAnsi="Arial" w:cs="Arial"/>
          <w:i/>
          <w:sz w:val="22"/>
          <w:szCs w:val="22"/>
        </w:rPr>
        <w:t>Standard</w:t>
      </w:r>
      <w:proofErr w:type="gramEnd"/>
      <w:r w:rsidRPr="00A55ED6">
        <w:rPr>
          <w:rFonts w:ascii="Arial" w:hAnsi="Arial" w:cs="Arial"/>
          <w:i/>
          <w:sz w:val="22"/>
          <w:szCs w:val="22"/>
        </w:rPr>
        <w:t xml:space="preserve"> Reference Test</w:t>
      </w:r>
      <w:r>
        <w:rPr>
          <w:rFonts w:ascii="Arial" w:hAnsi="Arial" w:cs="Arial"/>
          <w:sz w:val="22"/>
          <w:szCs w:val="22"/>
        </w:rPr>
        <w:t xml:space="preserve"> </w:t>
      </w:r>
      <w:r w:rsidRPr="00A55ED6">
        <w:rPr>
          <w:rFonts w:ascii="Arial" w:hAnsi="Arial" w:cs="Arial"/>
          <w:i/>
          <w:sz w:val="22"/>
          <w:szCs w:val="22"/>
        </w:rPr>
        <w:t>Conditions</w:t>
      </w:r>
      <w:r>
        <w:rPr>
          <w:rFonts w:ascii="Arial" w:hAnsi="Arial" w:cs="Arial"/>
          <w:sz w:val="22"/>
          <w:szCs w:val="22"/>
        </w:rPr>
        <w:t xml:space="preserve">’ </w:t>
      </w:r>
      <w:r w:rsidRPr="006C3A7A">
        <w:rPr>
          <w:rFonts w:ascii="Arial" w:hAnsi="Arial" w:cs="Arial"/>
          <w:sz w:val="22"/>
          <w:szCs w:val="22"/>
        </w:rPr>
        <w:t>with the following:</w:t>
      </w:r>
    </w:p>
    <w:p w:rsidR="001F07DD" w:rsidRDefault="001F07DD" w:rsidP="00A55ED6">
      <w:pPr>
        <w:rPr>
          <w:rFonts w:ascii="Arial" w:hAnsi="Arial" w:cs="Arial"/>
          <w:sz w:val="22"/>
          <w:szCs w:val="22"/>
        </w:rPr>
      </w:pPr>
    </w:p>
    <w:p w:rsidR="00A55ED6" w:rsidRDefault="00A55ED6" w:rsidP="00A55ED6">
      <w:pPr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For the purpose of testing production asphalt for fatigue life, the standard reference test conditions in Table 1 are specified.</w:t>
      </w:r>
    </w:p>
    <w:p w:rsidR="00442E86" w:rsidRDefault="00442E86" w:rsidP="00A55ED6">
      <w:pPr>
        <w:rPr>
          <w:rFonts w:ascii="Arial" w:hAnsi="Arial" w:cs="Arial"/>
          <w:sz w:val="22"/>
          <w:szCs w:val="22"/>
        </w:rPr>
      </w:pPr>
    </w:p>
    <w:p w:rsidR="00A55ED6" w:rsidRPr="006C3A7A" w:rsidRDefault="00A55ED6" w:rsidP="003D0B25">
      <w:pPr>
        <w:spacing w:after="120"/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lastRenderedPageBreak/>
        <w:t>Table 1: Standard Reference Test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A7A">
              <w:rPr>
                <w:rFonts w:ascii="Arial" w:hAnsi="Arial" w:cs="Arial"/>
                <w:b/>
                <w:sz w:val="22"/>
                <w:szCs w:val="22"/>
              </w:rPr>
              <w:t>Test Parameter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3A7A">
              <w:rPr>
                <w:rFonts w:ascii="Arial" w:hAnsi="Arial" w:cs="Arial"/>
                <w:b/>
                <w:sz w:val="22"/>
                <w:szCs w:val="22"/>
              </w:rPr>
              <w:t>Standard Reference Test Conditions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Test Temperature (</w:t>
            </w:r>
            <w:proofErr w:type="spellStart"/>
            <w:r w:rsidRPr="006C3A7A">
              <w:rPr>
                <w:rFonts w:ascii="Arial" w:hAnsi="Arial" w:cs="Arial"/>
                <w:sz w:val="22"/>
                <w:szCs w:val="22"/>
              </w:rPr>
              <w:t>oC</w:t>
            </w:r>
            <w:proofErr w:type="spellEnd"/>
            <w:r w:rsidRPr="006C3A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20 ± 0.5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Loading Frequency (Hz)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10 ± 0.1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Mode of Loading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Continuous Sinusoidal in controlled displacement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Tensile Strain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Strains to be chosen to be approximately centred around cycles to failure of E6</w:t>
            </w:r>
            <w:r w:rsidR="00E803ED">
              <w:rPr>
                <w:rFonts w:ascii="Arial" w:hAnsi="Arial" w:cs="Arial"/>
                <w:sz w:val="22"/>
                <w:szCs w:val="22"/>
              </w:rPr>
              <w:t xml:space="preserve"> spaced at 25</w:t>
            </w:r>
            <w:r w:rsidR="00E803ED" w:rsidRPr="006C3A7A">
              <w:rPr>
                <w:rFonts w:ascii="Arial" w:hAnsi="Arial" w:cs="Arial"/>
                <w:sz w:val="22"/>
                <w:szCs w:val="22"/>
              </w:rPr>
              <w:t xml:space="preserve"> µε</w:t>
            </w:r>
            <w:r w:rsidR="00E803ED">
              <w:rPr>
                <w:rFonts w:ascii="Arial" w:hAnsi="Arial" w:cs="Arial"/>
                <w:sz w:val="22"/>
                <w:szCs w:val="22"/>
              </w:rPr>
              <w:t xml:space="preserve"> intervals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Initial stiffness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The flexural stiffness at 50</w:t>
            </w:r>
            <w:r w:rsidRPr="006C3A7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C3A7A">
              <w:rPr>
                <w:rFonts w:ascii="Arial" w:hAnsi="Arial" w:cs="Arial"/>
                <w:sz w:val="22"/>
                <w:szCs w:val="22"/>
              </w:rPr>
              <w:t xml:space="preserve"> cycle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Failure condition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When the flexural stiffness is reduced to 50% of the initial flexural stiffness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Air void content (%)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5 ± 0.5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Number of beams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One at each strain with a minimum of five beams</w:t>
            </w:r>
          </w:p>
        </w:tc>
      </w:tr>
      <w:tr w:rsidR="00A55ED6" w:rsidRPr="006C3A7A" w:rsidTr="00564C2B"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Fatigue Life (µε)</w:t>
            </w:r>
          </w:p>
        </w:tc>
        <w:tc>
          <w:tcPr>
            <w:tcW w:w="4621" w:type="dxa"/>
          </w:tcPr>
          <w:p w:rsidR="00A55ED6" w:rsidRPr="006C3A7A" w:rsidRDefault="00A55ED6" w:rsidP="00564C2B">
            <w:pPr>
              <w:rPr>
                <w:rFonts w:ascii="Arial" w:hAnsi="Arial" w:cs="Arial"/>
                <w:sz w:val="22"/>
                <w:szCs w:val="22"/>
              </w:rPr>
            </w:pPr>
            <w:r w:rsidRPr="006C3A7A">
              <w:rPr>
                <w:rFonts w:ascii="Arial" w:hAnsi="Arial" w:cs="Arial"/>
                <w:sz w:val="22"/>
                <w:szCs w:val="22"/>
              </w:rPr>
              <w:t>Strain at E6 from line of best fit (log strain verses log cycles plot)</w:t>
            </w:r>
          </w:p>
        </w:tc>
      </w:tr>
    </w:tbl>
    <w:p w:rsidR="00442E86" w:rsidRDefault="00A55ED6" w:rsidP="00442E86">
      <w:pPr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 xml:space="preserve"> </w:t>
      </w:r>
    </w:p>
    <w:p w:rsidR="003D0B25" w:rsidRPr="006C3A7A" w:rsidRDefault="003D0B25" w:rsidP="00442E86">
      <w:pPr>
        <w:spacing w:after="120"/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Delete Clause 6 (s).</w:t>
      </w:r>
      <w:r>
        <w:rPr>
          <w:rFonts w:ascii="Arial" w:hAnsi="Arial" w:cs="Arial"/>
          <w:sz w:val="22"/>
          <w:szCs w:val="22"/>
        </w:rPr>
        <w:t xml:space="preserve"> </w:t>
      </w:r>
      <w:r w:rsidRPr="003D0B25">
        <w:rPr>
          <w:rFonts w:ascii="Arial" w:hAnsi="Arial" w:cs="Arial"/>
          <w:i/>
          <w:sz w:val="22"/>
          <w:szCs w:val="22"/>
        </w:rPr>
        <w:t>‘</w:t>
      </w:r>
      <w:r w:rsidRPr="003D0B25">
        <w:rPr>
          <w:rFonts w:ascii="Arial" w:hAnsi="Arial" w:cs="Arial"/>
          <w:i/>
          <w:sz w:val="22"/>
          <w:szCs w:val="22"/>
          <w:lang w:eastAsia="en-AU"/>
        </w:rPr>
        <w:t>Repeat steps (a) to (r) for remaining replicate specimens.’</w:t>
      </w: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7.0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CALCULATIONS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5B1A02" w:rsidRDefault="00E803ED" w:rsidP="00737D08">
      <w:pPr>
        <w:tabs>
          <w:tab w:val="left" w:pos="284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>
        <w:rPr>
          <w:rStyle w:val="PROCDOC"/>
          <w:rFonts w:ascii="Arial" w:hAnsi="Arial" w:cs="Arial"/>
          <w:spacing w:val="-2"/>
          <w:szCs w:val="22"/>
          <w:lang w:val="en-AU"/>
        </w:rPr>
        <w:t>Determine the micro strain at 1 million fatigue cycles from a pl</w:t>
      </w:r>
      <w:r w:rsidR="001F07DD">
        <w:rPr>
          <w:rStyle w:val="PROCDOC"/>
          <w:rFonts w:ascii="Arial" w:hAnsi="Arial" w:cs="Arial"/>
          <w:spacing w:val="-2"/>
          <w:szCs w:val="22"/>
          <w:lang w:val="en-AU"/>
        </w:rPr>
        <w:t>ot of micro-strain (exponential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>) verses fatigue cycles (</w:t>
      </w:r>
      <w:r w:rsidR="001F07DD">
        <w:rPr>
          <w:rStyle w:val="PROCDOC"/>
          <w:rFonts w:ascii="Arial" w:hAnsi="Arial" w:cs="Arial"/>
          <w:spacing w:val="-2"/>
          <w:szCs w:val="22"/>
          <w:lang w:val="en-AU"/>
        </w:rPr>
        <w:t>exponential</w:t>
      </w:r>
      <w:r>
        <w:rPr>
          <w:rStyle w:val="PROCDOC"/>
          <w:rFonts w:ascii="Arial" w:hAnsi="Arial" w:cs="Arial"/>
          <w:spacing w:val="-2"/>
          <w:szCs w:val="22"/>
          <w:lang w:val="en-AU"/>
        </w:rPr>
        <w:t>).</w:t>
      </w:r>
    </w:p>
    <w:p w:rsidR="005B1A02" w:rsidRPr="00536F70" w:rsidRDefault="005B1A02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8.0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PRECISION</w:t>
      </w:r>
    </w:p>
    <w:p w:rsidR="007079DB" w:rsidRPr="00536F70" w:rsidRDefault="007079DB">
      <w:pPr>
        <w:tabs>
          <w:tab w:val="left" w:pos="850"/>
        </w:tabs>
        <w:suppressAutoHyphens/>
        <w:rPr>
          <w:rStyle w:val="PROCDOC"/>
          <w:rFonts w:ascii="Arial" w:hAnsi="Arial" w:cs="Arial"/>
          <w:b/>
          <w:szCs w:val="22"/>
          <w:lang w:val="en-AU"/>
        </w:rPr>
      </w:pPr>
    </w:p>
    <w:p w:rsidR="007079DB" w:rsidRPr="00536F70" w:rsidRDefault="007079DB">
      <w:pPr>
        <w:tabs>
          <w:tab w:val="left" w:pos="566"/>
          <w:tab w:val="left" w:pos="850"/>
          <w:tab w:val="left" w:pos="1417"/>
        </w:tabs>
        <w:suppressAutoHyphens/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  <w:r w:rsidRPr="00536F70">
        <w:rPr>
          <w:rFonts w:ascii="Arial" w:hAnsi="Arial" w:cs="Arial"/>
          <w:sz w:val="22"/>
          <w:szCs w:val="22"/>
        </w:rPr>
        <w:t xml:space="preserve">A determination of an uncertainty of measurement </w:t>
      </w:r>
      <w:r w:rsidR="00E803ED">
        <w:rPr>
          <w:rFonts w:ascii="Arial" w:hAnsi="Arial" w:cs="Arial"/>
          <w:sz w:val="22"/>
          <w:szCs w:val="22"/>
        </w:rPr>
        <w:t>has not yet been prepared</w:t>
      </w:r>
      <w:r w:rsidRPr="00536F70">
        <w:rPr>
          <w:rFonts w:ascii="Arial" w:hAnsi="Arial" w:cs="Arial"/>
          <w:sz w:val="22"/>
          <w:szCs w:val="22"/>
        </w:rPr>
        <w:t xml:space="preserve"> for this procedure.</w:t>
      </w:r>
    </w:p>
    <w:p w:rsidR="007079DB" w:rsidRDefault="007079DB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5B1A02" w:rsidRPr="00536F70" w:rsidRDefault="005B1A02">
      <w:pPr>
        <w:pStyle w:val="PROCOL1"/>
        <w:keepNext w:val="0"/>
        <w:keepLines w:val="0"/>
        <w:tabs>
          <w:tab w:val="clear" w:pos="-720"/>
          <w:tab w:val="left" w:pos="566"/>
          <w:tab w:val="left" w:pos="850"/>
          <w:tab w:val="left" w:pos="1417"/>
        </w:tabs>
        <w:jc w:val="both"/>
        <w:rPr>
          <w:rStyle w:val="PROCDOC"/>
          <w:rFonts w:ascii="Arial" w:hAnsi="Arial" w:cs="Arial"/>
          <w:spacing w:val="-2"/>
          <w:szCs w:val="22"/>
          <w:lang w:val="en-AU"/>
        </w:rPr>
      </w:pPr>
    </w:p>
    <w:p w:rsidR="007079DB" w:rsidRPr="00536F70" w:rsidRDefault="007079DB">
      <w:pPr>
        <w:pStyle w:val="PROCOL1"/>
        <w:keepNext w:val="0"/>
        <w:keepLines w:val="0"/>
        <w:tabs>
          <w:tab w:val="clear" w:pos="-720"/>
          <w:tab w:val="left" w:pos="850"/>
        </w:tabs>
        <w:ind w:left="850" w:hanging="850"/>
        <w:rPr>
          <w:rStyle w:val="PROCDOC"/>
          <w:rFonts w:ascii="Arial" w:hAnsi="Arial" w:cs="Arial"/>
          <w:b/>
          <w:szCs w:val="22"/>
          <w:lang w:val="en-AU"/>
        </w:rPr>
      </w:pPr>
      <w:r w:rsidRPr="00536F70">
        <w:rPr>
          <w:rStyle w:val="PROCDOC"/>
          <w:rFonts w:ascii="Arial" w:hAnsi="Arial" w:cs="Arial"/>
          <w:b/>
          <w:szCs w:val="22"/>
          <w:lang w:val="en-AU"/>
        </w:rPr>
        <w:t>9.0</w:t>
      </w:r>
      <w:r w:rsidRPr="00536F70">
        <w:rPr>
          <w:rStyle w:val="PROCDOC"/>
          <w:rFonts w:ascii="Arial" w:hAnsi="Arial" w:cs="Arial"/>
          <w:b/>
          <w:szCs w:val="22"/>
          <w:lang w:val="en-AU"/>
        </w:rPr>
        <w:tab/>
        <w:t>REPORTS AND DOCUMENTATION</w:t>
      </w:r>
    </w:p>
    <w:p w:rsidR="003D0B25" w:rsidRDefault="003D0B25" w:rsidP="006C3A7A">
      <w:pPr>
        <w:rPr>
          <w:rFonts w:ascii="Arial" w:hAnsi="Arial" w:cs="Arial"/>
          <w:sz w:val="22"/>
          <w:szCs w:val="22"/>
        </w:rPr>
      </w:pPr>
    </w:p>
    <w:p w:rsidR="006C3A7A" w:rsidRPr="006C3A7A" w:rsidRDefault="006C3A7A" w:rsidP="003D0B25">
      <w:pPr>
        <w:spacing w:after="120"/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Replace Clause 8.1 (a) to (h) with the following:</w:t>
      </w:r>
    </w:p>
    <w:p w:rsidR="006C3A7A" w:rsidRPr="006C3A7A" w:rsidRDefault="006C3A7A" w:rsidP="006C3A7A">
      <w:pPr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Asphalt description:  Production Mix details.</w:t>
      </w:r>
    </w:p>
    <w:p w:rsidR="003D0B25" w:rsidRDefault="003D0B25" w:rsidP="006C3A7A">
      <w:pPr>
        <w:rPr>
          <w:rFonts w:ascii="Arial" w:hAnsi="Arial" w:cs="Arial"/>
          <w:sz w:val="22"/>
          <w:szCs w:val="22"/>
        </w:rPr>
      </w:pPr>
    </w:p>
    <w:p w:rsidR="006C3A7A" w:rsidRPr="006C3A7A" w:rsidRDefault="006C3A7A" w:rsidP="003D0B25">
      <w:pPr>
        <w:spacing w:after="120"/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Replace Clause 8.2:  For all replicate beams tested under the same conditions, report the following (a) to (f) with the following:</w:t>
      </w:r>
    </w:p>
    <w:p w:rsidR="006C3A7A" w:rsidRPr="006C3A7A" w:rsidRDefault="006C3A7A" w:rsidP="003D0B25">
      <w:pPr>
        <w:spacing w:after="120"/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For all beams tested report the following summary:</w:t>
      </w:r>
    </w:p>
    <w:p w:rsidR="006C3A7A" w:rsidRPr="006C3A7A" w:rsidRDefault="006C3A7A" w:rsidP="00442E86">
      <w:pPr>
        <w:pStyle w:val="ListParagraph"/>
        <w:numPr>
          <w:ilvl w:val="0"/>
          <w:numId w:val="2"/>
        </w:numPr>
        <w:spacing w:after="80"/>
        <w:ind w:left="714" w:hanging="357"/>
        <w:rPr>
          <w:rFonts w:ascii="Arial" w:hAnsi="Arial" w:cs="Arial"/>
        </w:rPr>
      </w:pPr>
      <w:r w:rsidRPr="006C3A7A">
        <w:rPr>
          <w:rFonts w:ascii="Arial" w:hAnsi="Arial" w:cs="Arial"/>
        </w:rPr>
        <w:t>Number of beams</w:t>
      </w:r>
    </w:p>
    <w:p w:rsidR="00E803ED" w:rsidRDefault="00E803ED" w:rsidP="00442E86">
      <w:pPr>
        <w:pStyle w:val="ListParagraph"/>
        <w:numPr>
          <w:ilvl w:val="0"/>
          <w:numId w:val="2"/>
        </w:numPr>
        <w:spacing w:after="80"/>
        <w:ind w:left="71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UTM</w:t>
      </w:r>
      <w:proofErr w:type="spellEnd"/>
      <w:r>
        <w:rPr>
          <w:rFonts w:ascii="Arial" w:hAnsi="Arial" w:cs="Arial"/>
        </w:rPr>
        <w:t xml:space="preserve"> printout for each test</w:t>
      </w:r>
    </w:p>
    <w:p w:rsidR="006C3A7A" w:rsidRPr="006C3A7A" w:rsidRDefault="006C3A7A" w:rsidP="00442E86">
      <w:pPr>
        <w:pStyle w:val="ListParagraph"/>
        <w:numPr>
          <w:ilvl w:val="0"/>
          <w:numId w:val="2"/>
        </w:numPr>
        <w:spacing w:after="80"/>
        <w:ind w:left="714" w:hanging="357"/>
        <w:rPr>
          <w:rFonts w:ascii="Arial" w:hAnsi="Arial" w:cs="Arial"/>
        </w:rPr>
      </w:pPr>
      <w:r w:rsidRPr="006C3A7A">
        <w:rPr>
          <w:rFonts w:ascii="Arial" w:hAnsi="Arial" w:cs="Arial"/>
        </w:rPr>
        <w:t>The strain at E6 cycles</w:t>
      </w:r>
    </w:p>
    <w:p w:rsidR="006C3A7A" w:rsidRPr="003D0B25" w:rsidRDefault="006C3A7A" w:rsidP="00442E86">
      <w:pPr>
        <w:pStyle w:val="ListParagraph"/>
        <w:numPr>
          <w:ilvl w:val="0"/>
          <w:numId w:val="2"/>
        </w:numPr>
        <w:spacing w:after="80"/>
        <w:ind w:left="714" w:hanging="357"/>
        <w:rPr>
          <w:rFonts w:ascii="Arial" w:hAnsi="Arial" w:cs="Arial"/>
        </w:rPr>
      </w:pPr>
      <w:r w:rsidRPr="006C3A7A">
        <w:rPr>
          <w:rFonts w:ascii="Arial" w:hAnsi="Arial" w:cs="Arial"/>
        </w:rPr>
        <w:t>Precision (r squared) of line of best fit</w:t>
      </w:r>
    </w:p>
    <w:p w:rsidR="006C3A7A" w:rsidRDefault="006C3A7A" w:rsidP="00442E86">
      <w:pPr>
        <w:spacing w:after="80"/>
        <w:rPr>
          <w:rFonts w:ascii="Arial" w:hAnsi="Arial" w:cs="Arial"/>
          <w:sz w:val="22"/>
          <w:szCs w:val="22"/>
        </w:rPr>
      </w:pPr>
      <w:r w:rsidRPr="006C3A7A">
        <w:rPr>
          <w:rFonts w:ascii="Arial" w:hAnsi="Arial" w:cs="Arial"/>
          <w:sz w:val="22"/>
          <w:szCs w:val="22"/>
        </w:rPr>
        <w:t>Asphalt description:  Production Mix details.</w:t>
      </w:r>
    </w:p>
    <w:p w:rsidR="003D0B25" w:rsidRPr="006C3A7A" w:rsidRDefault="003D0B25" w:rsidP="006C3A7A">
      <w:pPr>
        <w:rPr>
          <w:rFonts w:ascii="Arial" w:hAnsi="Arial" w:cs="Arial"/>
          <w:sz w:val="22"/>
          <w:szCs w:val="22"/>
        </w:rPr>
      </w:pPr>
    </w:p>
    <w:p w:rsidR="007079DB" w:rsidRPr="00442E86" w:rsidRDefault="006C3A7A" w:rsidP="00442E86">
      <w:pPr>
        <w:rPr>
          <w:rStyle w:val="PROCDOC"/>
          <w:rFonts w:ascii="Arial" w:hAnsi="Arial" w:cs="Arial"/>
          <w:kern w:val="0"/>
          <w:szCs w:val="22"/>
          <w:lang w:val="en-AU"/>
        </w:rPr>
      </w:pPr>
      <w:r w:rsidRPr="006C3A7A">
        <w:rPr>
          <w:rFonts w:ascii="Arial" w:hAnsi="Arial" w:cs="Arial"/>
          <w:sz w:val="22"/>
          <w:szCs w:val="22"/>
        </w:rPr>
        <w:t>For the purpose of testing production asphalt for fatigue life, the standard reference test conditions in Table 1 are specified.</w:t>
      </w:r>
    </w:p>
    <w:sectPr w:rsidR="007079DB" w:rsidRPr="00442E86" w:rsidSect="00442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134" w:bottom="2835" w:left="1134" w:header="567" w:footer="35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57" w:rsidRDefault="00534D57">
      <w:pPr>
        <w:widowControl/>
        <w:spacing w:line="20" w:lineRule="exact"/>
        <w:rPr>
          <w:sz w:val="24"/>
        </w:rPr>
      </w:pPr>
    </w:p>
  </w:endnote>
  <w:endnote w:type="continuationSeparator" w:id="0">
    <w:p w:rsidR="00534D57" w:rsidRDefault="00534D57">
      <w:r>
        <w:rPr>
          <w:sz w:val="24"/>
        </w:rPr>
        <w:t xml:space="preserve"> </w:t>
      </w:r>
    </w:p>
  </w:endnote>
  <w:endnote w:type="continuationNotice" w:id="1">
    <w:p w:rsidR="00534D57" w:rsidRDefault="00534D57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7BD8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86" w:rsidRDefault="00442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86" w:rsidRDefault="00442E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86" w:rsidRDefault="00442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57" w:rsidRDefault="00534D57">
      <w:r>
        <w:rPr>
          <w:sz w:val="24"/>
        </w:rPr>
        <w:separator/>
      </w:r>
    </w:p>
  </w:footnote>
  <w:footnote w:type="continuationSeparator" w:id="0">
    <w:p w:rsidR="00534D57" w:rsidRDefault="0053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86" w:rsidRDefault="00442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08" w:rsidRPr="00412A04" w:rsidRDefault="00FB020E" w:rsidP="00412A04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.4pt;margin-top:710.85pt;width:215.3pt;height:63.8pt;z-index:251661312;mso-height-percent:200;mso-height-percent:200;mso-width-relative:margin;mso-height-relative:margin" filled="f" stroked="f">
          <v:textbox style="mso-fit-shape-to-text:t">
            <w:txbxContent>
              <w:p w:rsidR="00412A04" w:rsidRPr="0030288A" w:rsidRDefault="00412A04" w:rsidP="00EA61D3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>Technical Services Group</w:t>
                </w:r>
              </w:p>
              <w:p w:rsidR="00412A04" w:rsidRPr="0030288A" w:rsidRDefault="00412A04" w:rsidP="00EA61D3">
                <w:pPr>
                  <w:rPr>
                    <w:rFonts w:ascii="Arial" w:hAnsi="Arial" w:cs="Arial"/>
                    <w:color w:val="FFFFFF"/>
                  </w:rPr>
                </w:pPr>
                <w:proofErr w:type="gramStart"/>
                <w:r>
                  <w:rPr>
                    <w:rFonts w:ascii="Arial" w:hAnsi="Arial" w:cs="Arial"/>
                    <w:color w:val="FFFFFF"/>
                  </w:rPr>
                  <w:t>TP</w:t>
                </w:r>
                <w:r w:rsidR="006C3A7A">
                  <w:rPr>
                    <w:rFonts w:ascii="Arial" w:hAnsi="Arial" w:cs="Arial"/>
                    <w:color w:val="FFFFFF"/>
                  </w:rPr>
                  <w:t>477</w:t>
                </w:r>
                <w:r w:rsidR="00442E86">
                  <w:rPr>
                    <w:rFonts w:ascii="Arial" w:hAnsi="Arial" w:cs="Arial"/>
                    <w:color w:val="FFFFFF"/>
                  </w:rPr>
                  <w:t>(</w:t>
                </w:r>
                <w:proofErr w:type="gramEnd"/>
                <w:r w:rsidR="00442E86">
                  <w:rPr>
                    <w:rFonts w:ascii="Arial" w:hAnsi="Arial" w:cs="Arial"/>
                    <w:color w:val="FFFFFF"/>
                  </w:rPr>
                  <w:t>Draft)</w:t>
                </w:r>
                <w:r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Revision </w:t>
                </w:r>
                <w:r w:rsidR="006C3A7A">
                  <w:rPr>
                    <w:rFonts w:ascii="Arial" w:hAnsi="Arial" w:cs="Arial"/>
                    <w:color w:val="FFFFFF"/>
                  </w:rPr>
                  <w:t>1.0</w:t>
                </w:r>
                <w:r w:rsidRPr="0030288A">
                  <w:rPr>
                    <w:rFonts w:ascii="Arial" w:hAnsi="Arial" w:cs="Arial"/>
                    <w:color w:val="FFFFFF"/>
                  </w:rPr>
                  <w:t>, April 2015</w:t>
                </w:r>
              </w:p>
              <w:p w:rsidR="00412A04" w:rsidRPr="0030288A" w:rsidRDefault="00412A04" w:rsidP="00EA61D3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Printed Copies are Uncontrolled Documents </w:t>
                </w:r>
              </w:p>
              <w:p w:rsidR="00412A04" w:rsidRPr="0030288A" w:rsidRDefault="00412A04" w:rsidP="003C21C2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Page </w:t>
                </w:r>
                <w:r w:rsidR="00FB020E" w:rsidRPr="0030288A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Pr="0030288A">
                  <w:rPr>
                    <w:rFonts w:ascii="Arial" w:hAnsi="Arial" w:cs="Arial"/>
                    <w:color w:val="FFFFFF"/>
                  </w:rPr>
                  <w:instrText xml:space="preserve"> PAGE  \* MERGEFORMAT </w:instrText>
                </w:r>
                <w:r w:rsidR="00FB020E" w:rsidRPr="0030288A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344015">
                  <w:rPr>
                    <w:rFonts w:ascii="Arial" w:hAnsi="Arial" w:cs="Arial"/>
                    <w:noProof/>
                    <w:color w:val="FFFFFF"/>
                  </w:rPr>
                  <w:t>2</w:t>
                </w:r>
                <w:r w:rsidR="00FB020E" w:rsidRPr="0030288A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 of </w:t>
                </w:r>
                <w:fldSimple w:instr=" NUMPAGES  \* MERGEFORMAT ">
                  <w:r w:rsidR="00344015" w:rsidRPr="00344015">
                    <w:rPr>
                      <w:rFonts w:ascii="Arial" w:hAnsi="Arial" w:cs="Arial"/>
                      <w:noProof/>
                      <w:color w:val="FFFFFF"/>
                    </w:rPr>
                    <w:t>2</w:t>
                  </w:r>
                </w:fldSimple>
              </w:p>
            </w:txbxContent>
          </v:textbox>
        </v:shape>
      </w:pict>
    </w:r>
    <w:r w:rsidR="003D0B25"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10668000"/>
          <wp:effectExtent l="19050" t="0" r="9525" b="0"/>
          <wp:wrapNone/>
          <wp:docPr id="6" name="Picture 30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corat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04" w:rsidRDefault="00FB020E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.4pt;margin-top:715.35pt;width:215.3pt;height:52.8pt;z-index:251659264;mso-height-percent:200;mso-height-percent:200;mso-width-relative:margin;mso-height-relative:margin" filled="f" stroked="f">
          <v:textbox style="mso-next-textbox:#_x0000_s1027;mso-fit-shape-to-text:t">
            <w:txbxContent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>Technical Services Group</w:t>
                </w:r>
              </w:p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>
                  <w:rPr>
                    <w:rFonts w:ascii="Arial" w:hAnsi="Arial" w:cs="Arial"/>
                    <w:color w:val="FFFFFF"/>
                  </w:rPr>
                  <w:t xml:space="preserve">Revision </w:t>
                </w:r>
                <w:r w:rsidR="006C3A7A">
                  <w:rPr>
                    <w:rFonts w:ascii="Arial" w:hAnsi="Arial" w:cs="Arial"/>
                    <w:color w:val="FFFFFF"/>
                  </w:rPr>
                  <w:t>1</w:t>
                </w:r>
                <w:r>
                  <w:rPr>
                    <w:rFonts w:ascii="Arial" w:hAnsi="Arial" w:cs="Arial"/>
                    <w:color w:val="FFFFFF"/>
                  </w:rPr>
                  <w:t>.0</w:t>
                </w:r>
                <w:r w:rsidRPr="0030288A">
                  <w:rPr>
                    <w:rFonts w:ascii="Arial" w:hAnsi="Arial" w:cs="Arial"/>
                    <w:color w:val="FFFFFF"/>
                  </w:rPr>
                  <w:t>, April 2015</w:t>
                </w:r>
              </w:p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Printed Copies are Uncontrolled Documents </w:t>
                </w:r>
              </w:p>
              <w:p w:rsidR="00412A04" w:rsidRPr="0030288A" w:rsidRDefault="00412A04" w:rsidP="00412A04">
                <w:pPr>
                  <w:rPr>
                    <w:rFonts w:ascii="Arial" w:hAnsi="Arial" w:cs="Arial"/>
                    <w:color w:val="FFFFFF"/>
                  </w:rPr>
                </w:pPr>
                <w:r w:rsidRPr="0030288A">
                  <w:rPr>
                    <w:rFonts w:ascii="Arial" w:hAnsi="Arial" w:cs="Arial"/>
                    <w:color w:val="FFFFFF"/>
                  </w:rPr>
                  <w:t xml:space="preserve">Page </w:t>
                </w:r>
                <w:r w:rsidR="00FB020E" w:rsidRPr="0030288A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Pr="0030288A">
                  <w:rPr>
                    <w:rFonts w:ascii="Arial" w:hAnsi="Arial" w:cs="Arial"/>
                    <w:color w:val="FFFFFF"/>
                  </w:rPr>
                  <w:instrText xml:space="preserve"> PAGE  \* MERGEFORMAT </w:instrText>
                </w:r>
                <w:r w:rsidR="00FB020E" w:rsidRPr="0030288A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AC5966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FB020E" w:rsidRPr="0030288A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Pr="0030288A">
                  <w:rPr>
                    <w:rFonts w:ascii="Arial" w:hAnsi="Arial" w:cs="Arial"/>
                    <w:color w:val="FFFFFF"/>
                  </w:rPr>
                  <w:t xml:space="preserve"> of </w:t>
                </w:r>
                <w:fldSimple w:instr=" NUMPAGES  \* MERGEFORMAT ">
                  <w:r w:rsidR="00AC5966" w:rsidRPr="00AC5966">
                    <w:rPr>
                      <w:rFonts w:ascii="Arial" w:hAnsi="Arial" w:cs="Arial"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</v:shape>
      </w:pict>
    </w:r>
    <w:r w:rsidR="003D0B25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6575"/>
          <wp:effectExtent l="19050" t="0" r="3175" b="0"/>
          <wp:wrapNone/>
          <wp:docPr id="2" name="Picture 36" descr="DPTI_Fact shee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PTI_Fact sheet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7EC5"/>
    <w:multiLevelType w:val="multilevel"/>
    <w:tmpl w:val="57FA82E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none"/>
      <w:lvlText w:val="()"/>
      <w:legacy w:legacy="1" w:legacySpace="0" w:legacyIndent="0"/>
      <w:lvlJc w:val="left"/>
    </w:lvl>
    <w:lvl w:ilvl="6">
      <w:start w:val="1"/>
      <w:numFmt w:val="none"/>
      <w:lvlText w:val=")"/>
      <w:legacy w:legacy="1" w:legacySpace="0" w:legacyIndent="0"/>
      <w:lvlJc w:val="left"/>
    </w:lvl>
    <w:lvl w:ilvl="7">
      <w:start w:val="1"/>
      <w:numFmt w:val="none"/>
      <w:lvlText w:val=")"/>
      <w:legacy w:legacy="1" w:legacySpace="0" w:legacyIndent="0"/>
      <w:lvlJc w:val="left"/>
    </w:lvl>
    <w:lvl w:ilvl="8">
      <w:start w:val="1"/>
      <w:numFmt w:val="lowerRoman"/>
      <w:lvlText w:val="(%9)"/>
      <w:legacy w:legacy="1" w:legacySpace="0" w:legacyIndent="720"/>
      <w:lvlJc w:val="left"/>
      <w:pPr>
        <w:ind w:left="1004" w:hanging="720"/>
      </w:pPr>
    </w:lvl>
  </w:abstractNum>
  <w:abstractNum w:abstractNumId="1">
    <w:nsid w:val="60724A71"/>
    <w:multiLevelType w:val="hybridMultilevel"/>
    <w:tmpl w:val="C0E0DE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revisionView w:inkAnnotations="0"/>
  <w:defaultTabStop w:val="720"/>
  <w:hyphenationZone w:val="909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</w:compat>
  <w:rsids>
    <w:rsidRoot w:val="00536F70"/>
    <w:rsid w:val="00184083"/>
    <w:rsid w:val="001D7602"/>
    <w:rsid w:val="001F07DD"/>
    <w:rsid w:val="00344015"/>
    <w:rsid w:val="003447B6"/>
    <w:rsid w:val="003D0B25"/>
    <w:rsid w:val="00412A04"/>
    <w:rsid w:val="00442E86"/>
    <w:rsid w:val="004558B3"/>
    <w:rsid w:val="0050460A"/>
    <w:rsid w:val="00512B21"/>
    <w:rsid w:val="00532976"/>
    <w:rsid w:val="00534D57"/>
    <w:rsid w:val="00536F70"/>
    <w:rsid w:val="00562523"/>
    <w:rsid w:val="00584B11"/>
    <w:rsid w:val="005B1A02"/>
    <w:rsid w:val="006C3A7A"/>
    <w:rsid w:val="006E7A35"/>
    <w:rsid w:val="007079DB"/>
    <w:rsid w:val="00737D08"/>
    <w:rsid w:val="007526F2"/>
    <w:rsid w:val="00822663"/>
    <w:rsid w:val="0097012E"/>
    <w:rsid w:val="009F0225"/>
    <w:rsid w:val="00A55ED6"/>
    <w:rsid w:val="00A62FB8"/>
    <w:rsid w:val="00AC5966"/>
    <w:rsid w:val="00B15BDD"/>
    <w:rsid w:val="00C65412"/>
    <w:rsid w:val="00DE14FB"/>
    <w:rsid w:val="00E803ED"/>
    <w:rsid w:val="00EB3BB8"/>
    <w:rsid w:val="00FB020E"/>
    <w:rsid w:val="00FB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84083"/>
    <w:rPr>
      <w:sz w:val="24"/>
    </w:rPr>
  </w:style>
  <w:style w:type="character" w:styleId="EndnoteReference">
    <w:name w:val="endnote reference"/>
    <w:basedOn w:val="DefaultParagraphFont"/>
    <w:semiHidden/>
    <w:rsid w:val="00184083"/>
    <w:rPr>
      <w:vertAlign w:val="superscript"/>
    </w:rPr>
  </w:style>
  <w:style w:type="paragraph" w:styleId="FootnoteText">
    <w:name w:val="footnote text"/>
    <w:basedOn w:val="Normal"/>
    <w:semiHidden/>
    <w:rsid w:val="00184083"/>
    <w:rPr>
      <w:sz w:val="24"/>
    </w:rPr>
  </w:style>
  <w:style w:type="character" w:styleId="FootnoteReference">
    <w:name w:val="footnote reference"/>
    <w:basedOn w:val="DefaultParagraphFont"/>
    <w:semiHidden/>
    <w:rsid w:val="00184083"/>
    <w:rPr>
      <w:vertAlign w:val="superscript"/>
    </w:rPr>
  </w:style>
  <w:style w:type="paragraph" w:customStyle="1" w:styleId="Tabs">
    <w:name w:val="Tabs"/>
    <w:rsid w:val="00184083"/>
    <w:pPr>
      <w:widowControl w:val="0"/>
      <w:tabs>
        <w:tab w:val="left" w:pos="566"/>
        <w:tab w:val="left" w:pos="850"/>
        <w:tab w:val="left" w:pos="141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customStyle="1" w:styleId="NNHEADING">
    <w:name w:val="N.N HEADING"/>
    <w:rsid w:val="00184083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120" w:lineRule="auto"/>
      <w:textAlignment w:val="baseline"/>
    </w:pPr>
    <w:rPr>
      <w:rFonts w:ascii="Courier New" w:hAnsi="Courier New"/>
      <w:lang w:val="en-US" w:eastAsia="en-US"/>
    </w:rPr>
  </w:style>
  <w:style w:type="paragraph" w:customStyle="1" w:styleId="PROCOL2">
    <w:name w:val="PROC O/L 2"/>
    <w:rsid w:val="0018408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line="120" w:lineRule="auto"/>
      <w:textAlignment w:val="baseline"/>
    </w:pPr>
    <w:rPr>
      <w:rFonts w:ascii="Courier New" w:hAnsi="Courier New"/>
      <w:lang w:val="en-US" w:eastAsia="en-US"/>
    </w:rPr>
  </w:style>
  <w:style w:type="paragraph" w:customStyle="1" w:styleId="INDENTED">
    <w:name w:val="• INDENTED"/>
    <w:rsid w:val="00184083"/>
    <w:pPr>
      <w:widowControl w:val="0"/>
      <w:tabs>
        <w:tab w:val="left" w:pos="850"/>
        <w:tab w:val="left" w:pos="1417"/>
      </w:tabs>
      <w:suppressAutoHyphens/>
      <w:overflowPunct w:val="0"/>
      <w:autoSpaceDE w:val="0"/>
      <w:autoSpaceDN w:val="0"/>
      <w:adjustRightInd w:val="0"/>
      <w:ind w:left="1417" w:hanging="1417"/>
      <w:textAlignment w:val="baseline"/>
    </w:pPr>
    <w:rPr>
      <w:rFonts w:ascii="Courier New" w:hAnsi="Courier New"/>
      <w:lang w:val="en-US" w:eastAsia="en-US"/>
    </w:rPr>
  </w:style>
  <w:style w:type="paragraph" w:customStyle="1" w:styleId="IndentPara">
    <w:name w:val="Indent Para"/>
    <w:rsid w:val="00184083"/>
    <w:pPr>
      <w:widowControl w:val="0"/>
      <w:tabs>
        <w:tab w:val="left" w:pos="85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character" w:customStyle="1" w:styleId="Add">
    <w:name w:val="Add"/>
    <w:basedOn w:val="DefaultParagraphFont"/>
    <w:rsid w:val="00184083"/>
    <w:rPr>
      <w:rFonts w:ascii="Helvetica-Narrow" w:hAnsi="Helvetica-Narrow"/>
      <w:i/>
      <w:noProof w:val="0"/>
      <w:sz w:val="21"/>
      <w:lang w:val="en-US"/>
    </w:rPr>
  </w:style>
  <w:style w:type="character" w:customStyle="1" w:styleId="Delete">
    <w:name w:val="Delete"/>
    <w:basedOn w:val="DefaultParagraphFont"/>
    <w:rsid w:val="00184083"/>
    <w:rPr>
      <w:rFonts w:ascii="Courier New" w:hAnsi="Courier New"/>
      <w:strike/>
      <w:noProof w:val="0"/>
      <w:sz w:val="20"/>
      <w:lang w:val="en-US"/>
    </w:rPr>
  </w:style>
  <w:style w:type="character" w:customStyle="1" w:styleId="Margin1">
    <w:name w:val="Margin_1"/>
    <w:basedOn w:val="DefaultParagraphFont"/>
    <w:rsid w:val="00184083"/>
    <w:rPr>
      <w:rFonts w:ascii="Courier New" w:hAnsi="Courier New"/>
      <w:noProof w:val="0"/>
      <w:sz w:val="20"/>
      <w:lang w:val="en-US"/>
    </w:rPr>
  </w:style>
  <w:style w:type="character" w:customStyle="1" w:styleId="PROCDOC">
    <w:name w:val="PROC DOC"/>
    <w:basedOn w:val="DefaultParagraphFont"/>
    <w:rsid w:val="00184083"/>
    <w:rPr>
      <w:rFonts w:ascii="Helvetica" w:hAnsi="Helvetica"/>
      <w:noProof w:val="0"/>
      <w:kern w:val="1"/>
      <w:sz w:val="22"/>
      <w:lang w:val="en-US"/>
    </w:rPr>
  </w:style>
  <w:style w:type="paragraph" w:customStyle="1" w:styleId="NNNHEADIN">
    <w:name w:val="N.N.N HEADIN"/>
    <w:rsid w:val="00184083"/>
    <w:pPr>
      <w:widowControl w:val="0"/>
      <w:tabs>
        <w:tab w:val="left" w:pos="85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2"/>
      <w:lang w:val="en-US" w:eastAsia="en-US"/>
    </w:rPr>
  </w:style>
  <w:style w:type="paragraph" w:customStyle="1" w:styleId="STANDARD">
    <w:name w:val="• STANDARD"/>
    <w:rsid w:val="00184083"/>
    <w:pPr>
      <w:widowControl w:val="0"/>
      <w:tabs>
        <w:tab w:val="left" w:pos="566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rFonts w:ascii="Courier New" w:hAnsi="Courier New"/>
      <w:lang w:val="en-US" w:eastAsia="en-US"/>
    </w:rPr>
  </w:style>
  <w:style w:type="paragraph" w:customStyle="1" w:styleId="PROCOL3">
    <w:name w:val="PROC O/L 3"/>
    <w:rsid w:val="00184083"/>
    <w:pPr>
      <w:keepNext/>
      <w:keepLines/>
      <w:widowControl w:val="0"/>
      <w:tabs>
        <w:tab w:val="left" w:pos="850"/>
      </w:tabs>
      <w:suppressAutoHyphens/>
      <w:overflowPunct w:val="0"/>
      <w:autoSpaceDE w:val="0"/>
      <w:autoSpaceDN w:val="0"/>
      <w:adjustRightInd w:val="0"/>
      <w:ind w:left="850" w:hanging="850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4">
    <w:name w:val="PROC O/L 4"/>
    <w:rsid w:val="00184083"/>
    <w:pPr>
      <w:widowControl w:val="0"/>
      <w:tabs>
        <w:tab w:val="left" w:pos="680"/>
      </w:tabs>
      <w:suppressAutoHyphens/>
      <w:overflowPunct w:val="0"/>
      <w:autoSpaceDE w:val="0"/>
      <w:autoSpaceDN w:val="0"/>
      <w:adjustRightInd w:val="0"/>
      <w:ind w:left="680" w:hanging="680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5">
    <w:name w:val="PROC O/L 5"/>
    <w:rsid w:val="00184083"/>
    <w:pPr>
      <w:widowControl w:val="0"/>
      <w:tabs>
        <w:tab w:val="left" w:pos="850"/>
        <w:tab w:val="left" w:pos="1531"/>
      </w:tabs>
      <w:suppressAutoHyphens/>
      <w:overflowPunct w:val="0"/>
      <w:autoSpaceDE w:val="0"/>
      <w:autoSpaceDN w:val="0"/>
      <w:adjustRightInd w:val="0"/>
      <w:ind w:left="1531" w:hanging="1531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character" w:customStyle="1" w:styleId="N0HEADING">
    <w:name w:val="N.0 HEADING"/>
    <w:basedOn w:val="DefaultParagraphFont"/>
    <w:rsid w:val="00184083"/>
    <w:rPr>
      <w:rFonts w:ascii="Courier New" w:hAnsi="Courier New"/>
      <w:noProof w:val="0"/>
      <w:sz w:val="20"/>
      <w:lang w:val="en-US"/>
    </w:rPr>
  </w:style>
  <w:style w:type="paragraph" w:customStyle="1" w:styleId="PROCOL6">
    <w:name w:val="PROC O/L 6"/>
    <w:rsid w:val="00184083"/>
    <w:pPr>
      <w:widowControl w:val="0"/>
      <w:tabs>
        <w:tab w:val="left" w:pos="566"/>
      </w:tabs>
      <w:suppressAutoHyphens/>
      <w:overflowPunct w:val="0"/>
      <w:autoSpaceDE w:val="0"/>
      <w:autoSpaceDN w:val="0"/>
      <w:adjustRightInd w:val="0"/>
      <w:ind w:left="566" w:hanging="566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7">
    <w:name w:val="PROC O/L 7"/>
    <w:rsid w:val="00184083"/>
    <w:pPr>
      <w:widowControl w:val="0"/>
      <w:tabs>
        <w:tab w:val="left" w:pos="850"/>
        <w:tab w:val="left" w:pos="1417"/>
      </w:tabs>
      <w:suppressAutoHyphens/>
      <w:overflowPunct w:val="0"/>
      <w:autoSpaceDE w:val="0"/>
      <w:autoSpaceDN w:val="0"/>
      <w:adjustRightInd w:val="0"/>
      <w:ind w:left="1791" w:hanging="1791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PROCOL1">
    <w:name w:val="PROC O/L 1"/>
    <w:rsid w:val="0018408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paragraph" w:customStyle="1" w:styleId="PROCOL8">
    <w:name w:val="PROC O/L 8"/>
    <w:rsid w:val="00184083"/>
    <w:pPr>
      <w:widowControl w:val="0"/>
      <w:tabs>
        <w:tab w:val="left" w:pos="566"/>
        <w:tab w:val="left" w:pos="1134"/>
      </w:tabs>
      <w:suppressAutoHyphens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Helvetica" w:hAnsi="Helvetica"/>
      <w:spacing w:val="-2"/>
      <w:sz w:val="22"/>
      <w:lang w:val="en-US" w:eastAsia="en-US"/>
    </w:rPr>
  </w:style>
  <w:style w:type="paragraph" w:customStyle="1" w:styleId="Tabs-Full">
    <w:name w:val="Tabs-Full"/>
    <w:rsid w:val="00184083"/>
    <w:pPr>
      <w:widowControl w:val="0"/>
      <w:tabs>
        <w:tab w:val="left" w:pos="566"/>
        <w:tab w:val="left" w:pos="851"/>
        <w:tab w:val="left" w:pos="1417"/>
        <w:tab w:val="left" w:pos="1984"/>
        <w:tab w:val="left" w:pos="2550"/>
        <w:tab w:val="left" w:pos="3116"/>
        <w:tab w:val="left" w:pos="3683"/>
        <w:tab w:val="left" w:pos="4249"/>
        <w:tab w:val="left" w:pos="4816"/>
        <w:tab w:val="left" w:pos="5382"/>
        <w:tab w:val="left" w:pos="5948"/>
        <w:tab w:val="left" w:pos="6515"/>
        <w:tab w:val="left" w:pos="7081"/>
        <w:tab w:val="left" w:pos="7648"/>
        <w:tab w:val="left" w:pos="8214"/>
        <w:tab w:val="left" w:pos="878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character" w:customStyle="1" w:styleId="Deletions">
    <w:name w:val="Deletions"/>
    <w:basedOn w:val="DefaultParagraphFont"/>
    <w:rsid w:val="00184083"/>
    <w:rPr>
      <w:rFonts w:ascii="Courier New" w:hAnsi="Courier New"/>
      <w:strike/>
      <w:noProof w:val="0"/>
      <w:sz w:val="20"/>
      <w:lang w:val="en-US"/>
    </w:rPr>
  </w:style>
  <w:style w:type="paragraph" w:styleId="TOC1">
    <w:name w:val="toc 1"/>
    <w:basedOn w:val="Normal"/>
    <w:next w:val="Normal"/>
    <w:semiHidden/>
    <w:rsid w:val="0018408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18408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18408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18408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18408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18408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18408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18408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18408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18408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18408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18408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184083"/>
    <w:rPr>
      <w:sz w:val="24"/>
    </w:rPr>
  </w:style>
  <w:style w:type="character" w:customStyle="1" w:styleId="EquationCaption">
    <w:name w:val="_Equation Caption"/>
    <w:rsid w:val="00184083"/>
  </w:style>
  <w:style w:type="paragraph" w:styleId="Header">
    <w:name w:val="header"/>
    <w:basedOn w:val="Normal"/>
    <w:link w:val="HeaderChar"/>
    <w:uiPriority w:val="99"/>
    <w:rsid w:val="00184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40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08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FB3A7A"/>
    <w:rPr>
      <w:b/>
      <w:bCs/>
    </w:rPr>
  </w:style>
  <w:style w:type="paragraph" w:styleId="BalloonText">
    <w:name w:val="Balloon Text"/>
    <w:basedOn w:val="Normal"/>
    <w:link w:val="BalloonTextChar"/>
    <w:rsid w:val="00562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523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 1"/>
    <w:basedOn w:val="Header"/>
    <w:next w:val="Normal"/>
    <w:qFormat/>
    <w:rsid w:val="00412A04"/>
    <w:pPr>
      <w:widowControl/>
      <w:tabs>
        <w:tab w:val="clear" w:pos="4153"/>
        <w:tab w:val="clear" w:pos="8306"/>
        <w:tab w:val="left" w:pos="284"/>
      </w:tabs>
      <w:overflowPunct/>
      <w:autoSpaceDE/>
      <w:autoSpaceDN/>
      <w:adjustRightInd/>
      <w:spacing w:before="180" w:line="264" w:lineRule="auto"/>
      <w:textAlignment w:val="auto"/>
    </w:pPr>
    <w:rPr>
      <w:rFonts w:ascii="Arial" w:hAnsi="Arial" w:cs="Arial"/>
      <w:color w:val="FFFFFF"/>
      <w:spacing w:val="-8"/>
      <w:sz w:val="58"/>
    </w:rPr>
  </w:style>
  <w:style w:type="paragraph" w:styleId="ListParagraph">
    <w:name w:val="List Paragraph"/>
    <w:basedOn w:val="Normal"/>
    <w:uiPriority w:val="34"/>
    <w:qFormat/>
    <w:rsid w:val="006C3A7A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2269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TP664</vt:lpstr>
    </vt:vector>
  </TitlesOfParts>
  <Company>DTEI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TP664</dc:title>
  <dc:creator>Department for Transport, Energy &amp; Infrastructure</dc:creator>
  <dc:description>**** PERMANENT ****</dc:description>
  <cp:lastModifiedBy>DTEI</cp:lastModifiedBy>
  <cp:revision>2</cp:revision>
  <cp:lastPrinted>2015-04-08T01:43:00Z</cp:lastPrinted>
  <dcterms:created xsi:type="dcterms:W3CDTF">2015-04-13T04:17:00Z</dcterms:created>
  <dcterms:modified xsi:type="dcterms:W3CDTF">2015-04-13T04:17:00Z</dcterms:modified>
</cp:coreProperties>
</file>