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EE" w:rsidRPr="004E5A17" w:rsidRDefault="005238EE" w:rsidP="00BC5AF9">
      <w:pPr>
        <w:jc w:val="center"/>
        <w:rPr>
          <w:b/>
          <w:u w:val="single"/>
        </w:rPr>
      </w:pPr>
      <w:r w:rsidRPr="004E5A17">
        <w:rPr>
          <w:b/>
          <w:u w:val="single"/>
        </w:rPr>
        <w:t xml:space="preserve">PART </w:t>
      </w:r>
      <w:r w:rsidR="001157BD" w:rsidRPr="004E5A17">
        <w:rPr>
          <w:b/>
          <w:u w:val="single"/>
        </w:rPr>
        <w:t>R</w:t>
      </w:r>
      <w:r w:rsidRPr="004E5A17">
        <w:rPr>
          <w:b/>
          <w:u w:val="single"/>
        </w:rPr>
        <w:t>27</w:t>
      </w:r>
    </w:p>
    <w:p w:rsidR="005238EE" w:rsidRPr="004E5A17" w:rsidRDefault="005238EE" w:rsidP="00BC5AF9">
      <w:pPr>
        <w:jc w:val="center"/>
        <w:rPr>
          <w:b/>
          <w:u w:val="single"/>
        </w:rPr>
      </w:pPr>
    </w:p>
    <w:p w:rsidR="005238EE" w:rsidRPr="004E5A17" w:rsidRDefault="005238EE" w:rsidP="00BC5AF9">
      <w:pPr>
        <w:jc w:val="center"/>
        <w:rPr>
          <w:b/>
          <w:u w:val="single"/>
        </w:rPr>
      </w:pPr>
      <w:r w:rsidRPr="004E5A17">
        <w:rPr>
          <w:b/>
          <w:u w:val="single"/>
        </w:rPr>
        <w:t>SUPPLY OF ASPHALT</w:t>
      </w:r>
    </w:p>
    <w:p w:rsidR="00BD0B25" w:rsidRPr="004E5A17" w:rsidRDefault="00BD0B25" w:rsidP="00FE3BA8">
      <w:pPr>
        <w:jc w:val="left"/>
      </w:pPr>
    </w:p>
    <w:p w:rsidR="00DA0268" w:rsidRPr="004E5A17" w:rsidRDefault="00DA0268" w:rsidP="00FE3BA8">
      <w:pPr>
        <w:jc w:val="left"/>
      </w:pPr>
    </w:p>
    <w:p w:rsidR="005238EE" w:rsidRPr="004E5A17" w:rsidRDefault="005238EE" w:rsidP="00FE3BA8">
      <w:pPr>
        <w:jc w:val="left"/>
        <w:rPr>
          <w:b/>
          <w:bCs/>
          <w:u w:val="single"/>
        </w:rPr>
      </w:pPr>
      <w:r w:rsidRPr="004E5A17">
        <w:rPr>
          <w:b/>
          <w:u w:val="single"/>
        </w:rPr>
        <w:t>CONTENTS</w:t>
      </w:r>
    </w:p>
    <w:p w:rsidR="005238EE" w:rsidRPr="004E5A17" w:rsidRDefault="005238EE" w:rsidP="00FE3BA8">
      <w:pPr>
        <w:jc w:val="left"/>
        <w:rPr>
          <w:bCs/>
        </w:rPr>
      </w:pPr>
    </w:p>
    <w:p w:rsidR="005238EE" w:rsidRPr="004E5A17" w:rsidRDefault="005238EE" w:rsidP="00FE3BA8">
      <w:pPr>
        <w:jc w:val="left"/>
      </w:pPr>
      <w:r w:rsidRPr="004E5A17">
        <w:t>1.</w:t>
      </w:r>
      <w:r w:rsidRPr="004E5A17">
        <w:tab/>
        <w:t>General</w:t>
      </w:r>
    </w:p>
    <w:p w:rsidR="005238EE" w:rsidRPr="004E5A17" w:rsidRDefault="005238EE" w:rsidP="00FE3BA8">
      <w:pPr>
        <w:jc w:val="left"/>
      </w:pPr>
      <w:r w:rsidRPr="004E5A17">
        <w:t>2.</w:t>
      </w:r>
      <w:r w:rsidRPr="004E5A17">
        <w:tab/>
        <w:t>Quality Requirements</w:t>
      </w:r>
    </w:p>
    <w:p w:rsidR="005238EE" w:rsidRPr="004E5A17" w:rsidRDefault="005238EE" w:rsidP="00FE3BA8">
      <w:pPr>
        <w:jc w:val="left"/>
      </w:pPr>
      <w:r w:rsidRPr="004E5A17">
        <w:t>3.</w:t>
      </w:r>
      <w:r w:rsidRPr="004E5A17">
        <w:tab/>
        <w:t>Materials</w:t>
      </w:r>
    </w:p>
    <w:p w:rsidR="005238EE" w:rsidRPr="004E5A17" w:rsidRDefault="005238EE" w:rsidP="00FE3BA8">
      <w:pPr>
        <w:jc w:val="left"/>
      </w:pPr>
      <w:r w:rsidRPr="004E5A17">
        <w:t>4.</w:t>
      </w:r>
      <w:r w:rsidRPr="004E5A17">
        <w:tab/>
        <w:t>Mix Requirements</w:t>
      </w:r>
    </w:p>
    <w:p w:rsidR="005238EE" w:rsidRPr="004E5A17" w:rsidRDefault="005238EE" w:rsidP="00FE3BA8">
      <w:pPr>
        <w:jc w:val="left"/>
      </w:pPr>
      <w:r w:rsidRPr="004E5A17">
        <w:t>5.</w:t>
      </w:r>
      <w:r w:rsidRPr="004E5A17">
        <w:tab/>
        <w:t>Manufacture of Mixes</w:t>
      </w:r>
    </w:p>
    <w:p w:rsidR="005238EE" w:rsidRPr="004E5A17" w:rsidRDefault="005238EE" w:rsidP="00FE3BA8">
      <w:pPr>
        <w:jc w:val="left"/>
      </w:pPr>
      <w:r w:rsidRPr="004E5A17">
        <w:t>6.</w:t>
      </w:r>
      <w:r w:rsidRPr="004E5A17">
        <w:tab/>
      </w:r>
      <w:r w:rsidR="00976925" w:rsidRPr="004E5A17">
        <w:t xml:space="preserve">Production </w:t>
      </w:r>
      <w:r w:rsidRPr="004E5A17">
        <w:t>Sampling and Testing</w:t>
      </w:r>
    </w:p>
    <w:p w:rsidR="005238EE" w:rsidRPr="004E5A17" w:rsidRDefault="005238EE" w:rsidP="00FE3BA8">
      <w:pPr>
        <w:jc w:val="left"/>
      </w:pPr>
      <w:r w:rsidRPr="004E5A17">
        <w:t>7.</w:t>
      </w:r>
      <w:r w:rsidRPr="004E5A17">
        <w:tab/>
        <w:t>Propert</w:t>
      </w:r>
      <w:r w:rsidR="00976925" w:rsidRPr="004E5A17">
        <w:t xml:space="preserve">y Variations </w:t>
      </w:r>
      <w:r w:rsidRPr="004E5A17">
        <w:t>of Production Asphalt</w:t>
      </w:r>
    </w:p>
    <w:p w:rsidR="005238EE" w:rsidRPr="004E5A17" w:rsidRDefault="005238EE" w:rsidP="00FE3BA8">
      <w:pPr>
        <w:jc w:val="left"/>
      </w:pPr>
      <w:r w:rsidRPr="004E5A17">
        <w:t>8.</w:t>
      </w:r>
      <w:r w:rsidRPr="004E5A17">
        <w:tab/>
        <w:t>Storage of Asphalt</w:t>
      </w:r>
    </w:p>
    <w:p w:rsidR="005238EE" w:rsidRPr="004E5A17" w:rsidRDefault="005238EE" w:rsidP="00FE3BA8">
      <w:pPr>
        <w:jc w:val="left"/>
      </w:pPr>
      <w:r w:rsidRPr="004E5A17">
        <w:t>9.</w:t>
      </w:r>
      <w:r w:rsidRPr="004E5A17">
        <w:tab/>
        <w:t>Delivery of Mix</w:t>
      </w:r>
    </w:p>
    <w:p w:rsidR="005238EE" w:rsidRPr="004E5A17" w:rsidRDefault="005238EE" w:rsidP="00FE3BA8">
      <w:pPr>
        <w:jc w:val="left"/>
      </w:pPr>
      <w:r w:rsidRPr="004E5A17">
        <w:t>10.</w:t>
      </w:r>
      <w:r w:rsidRPr="004E5A17">
        <w:tab/>
        <w:t>Test Procedures</w:t>
      </w:r>
    </w:p>
    <w:p w:rsidR="005238EE" w:rsidRPr="004E5A17" w:rsidRDefault="005238EE" w:rsidP="00FE3BA8">
      <w:pPr>
        <w:jc w:val="left"/>
      </w:pPr>
      <w:r w:rsidRPr="004E5A17">
        <w:t>11.</w:t>
      </w:r>
      <w:r w:rsidRPr="004E5A17">
        <w:tab/>
        <w:t>Hold Points</w:t>
      </w:r>
    </w:p>
    <w:p w:rsidR="005238EE" w:rsidRPr="004E5A17" w:rsidRDefault="005238EE" w:rsidP="00FE3BA8">
      <w:pPr>
        <w:jc w:val="left"/>
      </w:pPr>
      <w:r w:rsidRPr="004E5A17">
        <w:t>12.</w:t>
      </w:r>
      <w:r w:rsidRPr="004E5A17">
        <w:tab/>
        <w:t>Verification Requirements and Records</w:t>
      </w:r>
    </w:p>
    <w:p w:rsidR="005238EE" w:rsidRPr="004E5A17" w:rsidRDefault="001157BD" w:rsidP="00FE3BA8">
      <w:pPr>
        <w:spacing w:before="120"/>
        <w:ind w:left="720"/>
        <w:jc w:val="left"/>
      </w:pPr>
      <w:r w:rsidRPr="004E5A17">
        <w:t>Attachment R27A:</w:t>
      </w:r>
      <w:r w:rsidR="005238EE" w:rsidRPr="004E5A17">
        <w:tab/>
        <w:t>Asphalt Inspection Test and Verification</w:t>
      </w:r>
    </w:p>
    <w:p w:rsidR="001845CE" w:rsidRPr="004E5A17" w:rsidRDefault="001845CE" w:rsidP="00FE3BA8">
      <w:pPr>
        <w:spacing w:before="120"/>
        <w:ind w:left="720"/>
        <w:jc w:val="left"/>
      </w:pPr>
      <w:r w:rsidRPr="004E5A17">
        <w:t>Attachment R27B:</w:t>
      </w:r>
      <w:r w:rsidRPr="004E5A17">
        <w:tab/>
        <w:t>Assessment and Registration of Asphalt Mix Designs</w:t>
      </w:r>
    </w:p>
    <w:p w:rsidR="005238EE" w:rsidRPr="004E5A17" w:rsidRDefault="005238EE" w:rsidP="00FE3BA8">
      <w:pPr>
        <w:jc w:val="left"/>
        <w:rPr>
          <w:bCs/>
        </w:rPr>
      </w:pPr>
    </w:p>
    <w:p w:rsidR="005238EE" w:rsidRPr="004E5A17" w:rsidRDefault="005238EE" w:rsidP="00FE3BA8">
      <w:pPr>
        <w:numPr>
          <w:ilvl w:val="0"/>
          <w:numId w:val="10"/>
        </w:numPr>
        <w:jc w:val="left"/>
        <w:rPr>
          <w:b/>
          <w:caps/>
          <w:u w:val="single"/>
        </w:rPr>
      </w:pPr>
      <w:r w:rsidRPr="004E5A17">
        <w:rPr>
          <w:b/>
          <w:caps/>
          <w:u w:val="single"/>
        </w:rPr>
        <w:t>General</w:t>
      </w:r>
    </w:p>
    <w:p w:rsidR="008A3C33" w:rsidRPr="004E5A17" w:rsidRDefault="008A3C33" w:rsidP="00FE3BA8">
      <w:pPr>
        <w:jc w:val="left"/>
      </w:pPr>
    </w:p>
    <w:p w:rsidR="00A736D7" w:rsidRPr="004E5A17" w:rsidRDefault="008A3C33" w:rsidP="00FE3BA8">
      <w:pPr>
        <w:jc w:val="left"/>
      </w:pPr>
      <w:r w:rsidRPr="004E5A17">
        <w:t xml:space="preserve">This </w:t>
      </w:r>
      <w:r w:rsidR="00A736D7" w:rsidRPr="004E5A17">
        <w:t xml:space="preserve">Part </w:t>
      </w:r>
      <w:r w:rsidRPr="004E5A17">
        <w:t>specifi</w:t>
      </w:r>
      <w:r w:rsidR="00A736D7" w:rsidRPr="004E5A17">
        <w:t xml:space="preserve">es the requirements for the supply </w:t>
      </w:r>
      <w:r w:rsidR="00F60077" w:rsidRPr="004E5A17">
        <w:t xml:space="preserve">of </w:t>
      </w:r>
      <w:r w:rsidRPr="004E5A17">
        <w:t>Hot Mix Asphalt (</w:t>
      </w:r>
      <w:proofErr w:type="spellStart"/>
      <w:r w:rsidRPr="004E5A17">
        <w:t>HMA</w:t>
      </w:r>
      <w:proofErr w:type="spellEnd"/>
      <w:r w:rsidRPr="004E5A17">
        <w:t>)</w:t>
      </w:r>
      <w:r w:rsidR="00F60077" w:rsidRPr="004E5A17">
        <w:t xml:space="preserve">, with and without an Additive, and </w:t>
      </w:r>
      <w:r w:rsidRPr="004E5A17">
        <w:t>Warm Mix Asphalt (WMA)</w:t>
      </w:r>
      <w:r w:rsidR="00A736D7" w:rsidRPr="004E5A17">
        <w:t xml:space="preserve"> including the design and manufacture of the following:</w:t>
      </w:r>
    </w:p>
    <w:p w:rsidR="00A736D7" w:rsidRPr="004E5A17" w:rsidRDefault="00A736D7" w:rsidP="00FE3BA8">
      <w:pPr>
        <w:numPr>
          <w:ilvl w:val="0"/>
          <w:numId w:val="5"/>
        </w:numPr>
        <w:spacing w:before="120"/>
        <w:ind w:left="714" w:hanging="357"/>
        <w:jc w:val="left"/>
      </w:pPr>
      <w:r w:rsidRPr="004E5A17">
        <w:t>Coarse Dense Mix Asphalt (AC10, AC14 &amp; AC20);</w:t>
      </w:r>
    </w:p>
    <w:p w:rsidR="00A736D7" w:rsidRPr="004E5A17" w:rsidRDefault="00A736D7" w:rsidP="00FE3BA8">
      <w:pPr>
        <w:numPr>
          <w:ilvl w:val="0"/>
          <w:numId w:val="5"/>
        </w:numPr>
        <w:spacing w:before="120"/>
        <w:ind w:left="714" w:hanging="357"/>
        <w:jc w:val="left"/>
      </w:pPr>
      <w:r w:rsidRPr="004E5A17">
        <w:t>Fine Dense Mix Asphalt (FineAC7, FineAC10 &amp; FineAC14);</w:t>
      </w:r>
    </w:p>
    <w:p w:rsidR="00A736D7" w:rsidRPr="004E5A17" w:rsidRDefault="00A736D7" w:rsidP="00FE3BA8">
      <w:pPr>
        <w:numPr>
          <w:ilvl w:val="0"/>
          <w:numId w:val="5"/>
        </w:numPr>
        <w:spacing w:before="120"/>
        <w:ind w:left="714" w:hanging="357"/>
        <w:jc w:val="left"/>
      </w:pPr>
      <w:r w:rsidRPr="004E5A17">
        <w:t>Open Graded Asphalt (OG10 &amp; OG14); and</w:t>
      </w:r>
    </w:p>
    <w:p w:rsidR="00A736D7" w:rsidRPr="004E5A17" w:rsidRDefault="00A736D7" w:rsidP="00FE3BA8">
      <w:pPr>
        <w:numPr>
          <w:ilvl w:val="0"/>
          <w:numId w:val="5"/>
        </w:numPr>
        <w:spacing w:before="120"/>
        <w:ind w:left="714" w:hanging="357"/>
        <w:jc w:val="left"/>
      </w:pPr>
      <w:r w:rsidRPr="004E5A17">
        <w:t>Stone Mastic Asphalt (SMA7 &amp; SMA10).</w:t>
      </w:r>
    </w:p>
    <w:p w:rsidR="00A736D7" w:rsidRPr="004E5A17" w:rsidRDefault="00A736D7" w:rsidP="00FE3BA8">
      <w:pPr>
        <w:jc w:val="left"/>
      </w:pPr>
    </w:p>
    <w:p w:rsidR="00A736D7" w:rsidRPr="004E5A17" w:rsidRDefault="00A736D7" w:rsidP="00FE3BA8">
      <w:pPr>
        <w:jc w:val="left"/>
        <w:rPr>
          <w:rFonts w:cs="Arial"/>
        </w:rPr>
      </w:pPr>
      <w:r w:rsidRPr="004E5A17">
        <w:t xml:space="preserve">In the event of any inconsistency, ambiguity or discrepancy between any of the Contract Documents, the </w:t>
      </w:r>
      <w:r w:rsidRPr="004E5A17">
        <w:rPr>
          <w:rFonts w:cs="Arial"/>
        </w:rPr>
        <w:t xml:space="preserve">order of precedence </w:t>
      </w:r>
      <w:r w:rsidR="00EF4E5D" w:rsidRPr="004E5A17">
        <w:rPr>
          <w:rFonts w:cs="Arial"/>
        </w:rPr>
        <w:t>must</w:t>
      </w:r>
      <w:r w:rsidRPr="004E5A17">
        <w:rPr>
          <w:rFonts w:cs="Arial"/>
        </w:rPr>
        <w:t xml:space="preserve"> be as follows:</w:t>
      </w:r>
    </w:p>
    <w:p w:rsidR="008A3C33" w:rsidRPr="004E5A17" w:rsidRDefault="008A3C33" w:rsidP="00FE3BA8">
      <w:pPr>
        <w:numPr>
          <w:ilvl w:val="0"/>
          <w:numId w:val="15"/>
        </w:numPr>
        <w:spacing w:before="120"/>
        <w:ind w:left="714" w:hanging="357"/>
        <w:jc w:val="left"/>
      </w:pPr>
      <w:r w:rsidRPr="004E5A17">
        <w:t xml:space="preserve">This </w:t>
      </w:r>
      <w:r w:rsidR="00A736D7" w:rsidRPr="004E5A17">
        <w:t>Part</w:t>
      </w:r>
    </w:p>
    <w:p w:rsidR="008A3C33" w:rsidRPr="004E5A17" w:rsidRDefault="008A3C33" w:rsidP="00FE3BA8">
      <w:pPr>
        <w:numPr>
          <w:ilvl w:val="0"/>
          <w:numId w:val="15"/>
        </w:numPr>
        <w:spacing w:before="120"/>
        <w:ind w:left="714" w:hanging="357"/>
        <w:jc w:val="left"/>
      </w:pPr>
      <w:r w:rsidRPr="004E5A17">
        <w:t>Austroads Guide to Pavement Technology Part 4B “Asphalt”</w:t>
      </w:r>
    </w:p>
    <w:p w:rsidR="008A3C33" w:rsidRPr="004E5A17" w:rsidRDefault="008A3C33" w:rsidP="00FE3BA8">
      <w:pPr>
        <w:numPr>
          <w:ilvl w:val="0"/>
          <w:numId w:val="15"/>
        </w:numPr>
        <w:spacing w:before="120"/>
        <w:ind w:left="714" w:hanging="357"/>
        <w:jc w:val="left"/>
      </w:pPr>
      <w:r w:rsidRPr="004E5A17">
        <w:t>AS2150 “Hot Mix Asphalt - A Guide to Good Practice”</w:t>
      </w:r>
    </w:p>
    <w:p w:rsidR="008A3C33" w:rsidRPr="004E5A17" w:rsidRDefault="008A3C33" w:rsidP="00FE3BA8">
      <w:pPr>
        <w:numPr>
          <w:ilvl w:val="0"/>
          <w:numId w:val="15"/>
        </w:numPr>
        <w:spacing w:before="120"/>
        <w:ind w:left="714" w:hanging="357"/>
        <w:jc w:val="left"/>
      </w:pPr>
      <w:r w:rsidRPr="004E5A17">
        <w:t>Industry documentation</w:t>
      </w:r>
    </w:p>
    <w:p w:rsidR="00A73A8D" w:rsidRPr="004E5A17" w:rsidRDefault="00A73A8D" w:rsidP="0049132C">
      <w:pPr>
        <w:jc w:val="left"/>
      </w:pPr>
    </w:p>
    <w:p w:rsidR="005238EE" w:rsidRPr="004E5A17" w:rsidRDefault="005238EE" w:rsidP="0049132C">
      <w:pPr>
        <w:jc w:val="left"/>
      </w:pPr>
      <w:r w:rsidRPr="004E5A17">
        <w:t xml:space="preserve">The meaning of terms used </w:t>
      </w:r>
      <w:r w:rsidR="00EF4E5D" w:rsidRPr="004E5A17">
        <w:t>must</w:t>
      </w:r>
      <w:r w:rsidRPr="004E5A17">
        <w:t xml:space="preserve"> be as </w:t>
      </w:r>
      <w:r w:rsidR="00DC4E78" w:rsidRPr="004E5A17">
        <w:t>follow</w:t>
      </w:r>
      <w:r w:rsidR="00E262D5" w:rsidRPr="004E5A17">
        <w:t>s</w:t>
      </w:r>
      <w:r w:rsidRPr="004E5A17">
        <w:t>:</w:t>
      </w:r>
    </w:p>
    <w:p w:rsidR="00644153" w:rsidRPr="004E5A17" w:rsidRDefault="005238EE" w:rsidP="005D7F78">
      <w:pPr>
        <w:spacing w:before="120"/>
        <w:jc w:val="left"/>
      </w:pPr>
      <w:r w:rsidRPr="004E5A17">
        <w:rPr>
          <w:b/>
          <w:bCs/>
        </w:rPr>
        <w:t>"</w:t>
      </w:r>
      <w:proofErr w:type="spellStart"/>
      <w:r w:rsidRPr="004E5A17">
        <w:rPr>
          <w:b/>
          <w:bCs/>
        </w:rPr>
        <w:t>AAPA</w:t>
      </w:r>
      <w:proofErr w:type="spellEnd"/>
      <w:r w:rsidRPr="004E5A17">
        <w:rPr>
          <w:b/>
          <w:bCs/>
        </w:rPr>
        <w:t>"</w:t>
      </w:r>
      <w:r w:rsidRPr="004E5A17">
        <w:t xml:space="preserve"> means Australian Asphalt Pavement Association.</w:t>
      </w:r>
    </w:p>
    <w:p w:rsidR="00644153" w:rsidRPr="004E5A17" w:rsidRDefault="00644153" w:rsidP="005D7F78">
      <w:pPr>
        <w:spacing w:before="120"/>
        <w:jc w:val="left"/>
      </w:pPr>
      <w:r w:rsidRPr="004E5A17">
        <w:rPr>
          <w:b/>
        </w:rPr>
        <w:t>“Additive</w:t>
      </w:r>
      <w:r w:rsidR="00756FD6" w:rsidRPr="004E5A17">
        <w:rPr>
          <w:b/>
        </w:rPr>
        <w:t>”</w:t>
      </w:r>
      <w:r w:rsidR="00756FD6" w:rsidRPr="004E5A17">
        <w:t xml:space="preserve"> means</w:t>
      </w:r>
      <w:r w:rsidRPr="004E5A17">
        <w:t xml:space="preserve"> an organic</w:t>
      </w:r>
      <w:r w:rsidR="003C6B95" w:rsidRPr="004E5A17">
        <w:t xml:space="preserve">, chemical, </w:t>
      </w:r>
      <w:r w:rsidR="00EA1977" w:rsidRPr="004E5A17">
        <w:t xml:space="preserve">or </w:t>
      </w:r>
      <w:r w:rsidR="003C6B95" w:rsidRPr="004E5A17">
        <w:t xml:space="preserve">emulsion product </w:t>
      </w:r>
      <w:r w:rsidRPr="004E5A17">
        <w:t>used to assist in the compaction of asphalt</w:t>
      </w:r>
      <w:r w:rsidR="005D7F78" w:rsidRPr="004E5A17">
        <w:t>.</w:t>
      </w:r>
    </w:p>
    <w:p w:rsidR="003C6B95" w:rsidRPr="004E5A17" w:rsidRDefault="003C6B95" w:rsidP="005D7F78">
      <w:pPr>
        <w:spacing w:before="120"/>
        <w:jc w:val="left"/>
      </w:pPr>
      <w:r w:rsidRPr="004E5A17">
        <w:rPr>
          <w:b/>
        </w:rPr>
        <w:t>“AS 2150”</w:t>
      </w:r>
      <w:r w:rsidRPr="004E5A17">
        <w:t xml:space="preserve"> Australian Standard: Hot Mix Asphalt-A Guide to Good Practice</w:t>
      </w:r>
    </w:p>
    <w:p w:rsidR="003C6B95" w:rsidRPr="004E5A17" w:rsidRDefault="003C6B95" w:rsidP="005D7F78">
      <w:pPr>
        <w:spacing w:before="120"/>
        <w:jc w:val="left"/>
      </w:pPr>
      <w:r w:rsidRPr="004E5A17">
        <w:rPr>
          <w:b/>
        </w:rPr>
        <w:t>“Austroads 4B”</w:t>
      </w:r>
      <w:r w:rsidRPr="004E5A17">
        <w:t xml:space="preserve"> Guide to Pavement Technology Part 4B Asphalt.</w:t>
      </w:r>
    </w:p>
    <w:p w:rsidR="00303E8A" w:rsidRPr="004E5A17" w:rsidRDefault="00303E8A" w:rsidP="005D7F78">
      <w:pPr>
        <w:spacing w:before="120"/>
        <w:jc w:val="left"/>
        <w:rPr>
          <w:bCs/>
        </w:rPr>
      </w:pPr>
      <w:r w:rsidRPr="004E5A17">
        <w:rPr>
          <w:b/>
          <w:bCs/>
        </w:rPr>
        <w:t xml:space="preserve">"Asphalt Mix Design Assessment" </w:t>
      </w:r>
      <w:r w:rsidRPr="004E5A17">
        <w:rPr>
          <w:bCs/>
        </w:rPr>
        <w:t>is a documented assessment of a submitted asphalt mix design with an Asphalt Mix Register Number provided by DPTI.</w:t>
      </w:r>
    </w:p>
    <w:p w:rsidR="00303E8A" w:rsidRPr="004E5A17" w:rsidRDefault="00303E8A" w:rsidP="005D7F78">
      <w:pPr>
        <w:spacing w:before="120"/>
        <w:jc w:val="left"/>
      </w:pPr>
      <w:r w:rsidRPr="004E5A17">
        <w:rPr>
          <w:b/>
          <w:bCs/>
        </w:rPr>
        <w:t>"Asphalt Mix Register Number"</w:t>
      </w:r>
      <w:r w:rsidRPr="004E5A17">
        <w:t xml:space="preserve"> is a mix approval number provided by DPTI to an accepted nominated mix.  All mixes are placed on DPTI’s Asphalt Mix Register and monitored by DPTI.</w:t>
      </w:r>
    </w:p>
    <w:p w:rsidR="003C6B95" w:rsidRPr="004E5A17" w:rsidRDefault="003C6B95" w:rsidP="005D7F78">
      <w:pPr>
        <w:spacing w:before="120"/>
        <w:jc w:val="left"/>
      </w:pPr>
      <w:r w:rsidRPr="004E5A17">
        <w:rPr>
          <w:b/>
          <w:bCs/>
        </w:rPr>
        <w:t>"</w:t>
      </w:r>
      <w:r w:rsidRPr="004E5A17">
        <w:rPr>
          <w:b/>
        </w:rPr>
        <w:t>Coarse Asphalt Mix</w:t>
      </w:r>
      <w:r w:rsidRPr="004E5A17">
        <w:rPr>
          <w:b/>
          <w:bCs/>
        </w:rPr>
        <w:t>"</w:t>
      </w:r>
      <w:r w:rsidRPr="004E5A17">
        <w:rPr>
          <w:b/>
        </w:rPr>
        <w:t xml:space="preserve"> (AC)</w:t>
      </w:r>
      <w:r w:rsidRPr="004E5A17">
        <w:t xml:space="preserve">  means asphalt of a coarse nature suitable for Medium,  Heavy and Very Heavy Duty applications unless used in Fine Asphalt Mix applications or expressly noted otherwise.</w:t>
      </w:r>
    </w:p>
    <w:p w:rsidR="005C5407" w:rsidRPr="004E5A17" w:rsidRDefault="005C5407" w:rsidP="005D7F78">
      <w:pPr>
        <w:spacing w:before="120"/>
        <w:jc w:val="left"/>
      </w:pPr>
      <w:r w:rsidRPr="004E5A17">
        <w:rPr>
          <w:b/>
          <w:bCs/>
        </w:rPr>
        <w:t>"</w:t>
      </w:r>
      <w:r w:rsidRPr="004E5A17">
        <w:rPr>
          <w:b/>
        </w:rPr>
        <w:t>Fine Asphalt Mix</w:t>
      </w:r>
      <w:r w:rsidRPr="004E5A17">
        <w:rPr>
          <w:b/>
          <w:bCs/>
        </w:rPr>
        <w:t>"</w:t>
      </w:r>
      <w:r w:rsidRPr="004E5A17">
        <w:rPr>
          <w:b/>
        </w:rPr>
        <w:t xml:space="preserve"> (</w:t>
      </w:r>
      <w:proofErr w:type="spellStart"/>
      <w:r w:rsidRPr="004E5A17">
        <w:rPr>
          <w:b/>
        </w:rPr>
        <w:t>FineAC</w:t>
      </w:r>
      <w:proofErr w:type="spellEnd"/>
      <w:r w:rsidRPr="004E5A17">
        <w:rPr>
          <w:b/>
        </w:rPr>
        <w:t>)</w:t>
      </w:r>
      <w:r w:rsidRPr="004E5A17">
        <w:t xml:space="preserve"> means asphalt of a fine nature suitable for Light to Medium Duty applications and suitable for DPTI patch maintenance, bikeways, footpaths, car parks and Local Government residential streets.</w:t>
      </w:r>
    </w:p>
    <w:p w:rsidR="00F60077" w:rsidRPr="004E5A17" w:rsidRDefault="00F60077" w:rsidP="00F60077">
      <w:pPr>
        <w:spacing w:before="120"/>
        <w:jc w:val="left"/>
      </w:pPr>
      <w:r w:rsidRPr="004E5A17">
        <w:rPr>
          <w:b/>
        </w:rPr>
        <w:lastRenderedPageBreak/>
        <w:t>“Hot Mix Asphalt” (</w:t>
      </w:r>
      <w:proofErr w:type="spellStart"/>
      <w:r w:rsidRPr="004E5A17">
        <w:rPr>
          <w:b/>
        </w:rPr>
        <w:t>HMA</w:t>
      </w:r>
      <w:proofErr w:type="spellEnd"/>
      <w:r w:rsidRPr="004E5A17">
        <w:rPr>
          <w:b/>
        </w:rPr>
        <w:t xml:space="preserve">) </w:t>
      </w:r>
      <w:r w:rsidRPr="004E5A17">
        <w:t xml:space="preserve">means an Asphalt Mix manufactured and compacted at standard temperatures. It may also mean Hot Mix Asphalt manufactured at standard temperatures but with the addition of an “Additive” to assist in </w:t>
      </w:r>
      <w:r w:rsidR="00922F2D" w:rsidRPr="004E5A17">
        <w:t>meeting compaction requirements.</w:t>
      </w:r>
    </w:p>
    <w:p w:rsidR="003C6B95" w:rsidRPr="004E5A17" w:rsidRDefault="005C5407" w:rsidP="005D7F78">
      <w:pPr>
        <w:spacing w:before="120"/>
        <w:jc w:val="left"/>
      </w:pPr>
      <w:r w:rsidRPr="004E5A17">
        <w:rPr>
          <w:b/>
          <w:bCs/>
        </w:rPr>
        <w:t>"Nominated Mix"</w:t>
      </w:r>
      <w:r w:rsidRPr="004E5A17">
        <w:rPr>
          <w:bCs/>
        </w:rPr>
        <w:t xml:space="preserve"> </w:t>
      </w:r>
      <w:r w:rsidRPr="004E5A17">
        <w:t>means an asphalt mix design proposed by the Contractor.</w:t>
      </w:r>
    </w:p>
    <w:p w:rsidR="008374D2" w:rsidRPr="004E5A17" w:rsidRDefault="008374D2" w:rsidP="005D7F78">
      <w:pPr>
        <w:spacing w:before="120"/>
        <w:jc w:val="left"/>
      </w:pPr>
      <w:r w:rsidRPr="004E5A17">
        <w:rPr>
          <w:b/>
        </w:rPr>
        <w:t xml:space="preserve">“Nominated Combined Aggregate Grading” </w:t>
      </w:r>
      <w:r w:rsidRPr="004E5A17">
        <w:t xml:space="preserve">means the </w:t>
      </w:r>
      <w:r w:rsidR="00697FFC" w:rsidRPr="004E5A17">
        <w:t>Contractor’s</w:t>
      </w:r>
      <w:r w:rsidRPr="004E5A17">
        <w:t xml:space="preserve"> target design </w:t>
      </w:r>
      <w:proofErr w:type="spellStart"/>
      <w:r w:rsidRPr="004E5A17">
        <w:t>gradings</w:t>
      </w:r>
      <w:proofErr w:type="spellEnd"/>
      <w:r w:rsidRPr="004E5A17">
        <w:t xml:space="preserve"> for the Nominated Mix.</w:t>
      </w:r>
    </w:p>
    <w:p w:rsidR="008374D2" w:rsidRPr="004E5A17" w:rsidRDefault="008374D2" w:rsidP="005D7F78">
      <w:pPr>
        <w:spacing w:before="120"/>
        <w:jc w:val="left"/>
      </w:pPr>
      <w:r w:rsidRPr="004E5A17">
        <w:rPr>
          <w:b/>
        </w:rPr>
        <w:t>"Nominated Binder Content"</w:t>
      </w:r>
      <w:r w:rsidRPr="004E5A17">
        <w:t xml:space="preserve"> means the </w:t>
      </w:r>
      <w:r w:rsidR="00697FFC" w:rsidRPr="004E5A17">
        <w:t>Contractor’s</w:t>
      </w:r>
      <w:r w:rsidRPr="004E5A17">
        <w:t xml:space="preserve"> target design binder content for the Nominated Mix.</w:t>
      </w:r>
    </w:p>
    <w:p w:rsidR="003C6B95" w:rsidRPr="004E5A17" w:rsidRDefault="003C6B95" w:rsidP="005D7F78">
      <w:pPr>
        <w:spacing w:before="120"/>
        <w:jc w:val="left"/>
      </w:pPr>
      <w:r w:rsidRPr="004E5A17">
        <w:rPr>
          <w:b/>
          <w:bCs/>
        </w:rPr>
        <w:t>"Process Control"</w:t>
      </w:r>
      <w:r w:rsidRPr="004E5A17">
        <w:t xml:space="preserve"> means a controlled documented system of practices and procedures used to monitor and control the product inputs, equipment and manufacturing processes to ensure the product replicates the product design.</w:t>
      </w:r>
    </w:p>
    <w:p w:rsidR="005C5407" w:rsidRPr="004E5A17" w:rsidRDefault="005C5407" w:rsidP="005D7F78">
      <w:pPr>
        <w:spacing w:before="120"/>
        <w:jc w:val="left"/>
      </w:pPr>
      <w:r w:rsidRPr="004E5A17">
        <w:t>“</w:t>
      </w:r>
      <w:r w:rsidRPr="004E5A17">
        <w:rPr>
          <w:b/>
        </w:rPr>
        <w:t>Production Mix</w:t>
      </w:r>
      <w:r w:rsidRPr="004E5A17">
        <w:t>” means manufactured product at an asphalt plant.</w:t>
      </w:r>
    </w:p>
    <w:p w:rsidR="005C5407" w:rsidRPr="004E5A17" w:rsidRDefault="005C5407" w:rsidP="005D7F78">
      <w:pPr>
        <w:spacing w:before="120"/>
        <w:jc w:val="left"/>
      </w:pPr>
      <w:r w:rsidRPr="004E5A17">
        <w:rPr>
          <w:b/>
          <w:bCs/>
        </w:rPr>
        <w:t>"RAP"</w:t>
      </w:r>
      <w:r w:rsidRPr="004E5A17">
        <w:t xml:space="preserve"> means Reclaim</w:t>
      </w:r>
      <w:r w:rsidR="00A736D7" w:rsidRPr="004E5A17">
        <w:t>ed</w:t>
      </w:r>
      <w:r w:rsidRPr="004E5A17">
        <w:t xml:space="preserve"> Asphalt Pavement.</w:t>
      </w:r>
    </w:p>
    <w:p w:rsidR="005C5407" w:rsidRPr="004E5A17" w:rsidRDefault="005C5407" w:rsidP="005D7F78">
      <w:pPr>
        <w:spacing w:before="120"/>
        <w:jc w:val="left"/>
      </w:pPr>
      <w:r w:rsidRPr="004E5A17">
        <w:rPr>
          <w:b/>
          <w:bCs/>
        </w:rPr>
        <w:t>"</w:t>
      </w:r>
      <w:proofErr w:type="spellStart"/>
      <w:r w:rsidRPr="004E5A17">
        <w:rPr>
          <w:b/>
          <w:bCs/>
        </w:rPr>
        <w:t>SDS</w:t>
      </w:r>
      <w:proofErr w:type="spellEnd"/>
      <w:r w:rsidRPr="004E5A17">
        <w:rPr>
          <w:b/>
          <w:bCs/>
        </w:rPr>
        <w:t>"</w:t>
      </w:r>
      <w:r w:rsidRPr="004E5A17">
        <w:t xml:space="preserve"> means Safety Data Sheets.</w:t>
      </w:r>
    </w:p>
    <w:p w:rsidR="00C82BAD" w:rsidRPr="004E5A17" w:rsidRDefault="005C5407" w:rsidP="005D7F78">
      <w:pPr>
        <w:spacing w:before="120"/>
        <w:jc w:val="left"/>
      </w:pPr>
      <w:r w:rsidRPr="004E5A17" w:rsidDel="00F04804">
        <w:rPr>
          <w:b/>
          <w:bCs/>
        </w:rPr>
        <w:t xml:space="preserve"> </w:t>
      </w:r>
      <w:r w:rsidRPr="004E5A17">
        <w:rPr>
          <w:b/>
        </w:rPr>
        <w:t>“Special Process”</w:t>
      </w:r>
      <w:r w:rsidRPr="004E5A17">
        <w:t xml:space="preserve"> means the </w:t>
      </w:r>
      <w:r w:rsidR="00697FFC" w:rsidRPr="004E5A17">
        <w:t>Contractor’s</w:t>
      </w:r>
      <w:r w:rsidR="00525B41" w:rsidRPr="004E5A17">
        <w:t xml:space="preserve"> </w:t>
      </w:r>
      <w:r w:rsidR="005B4955" w:rsidRPr="004E5A17">
        <w:t>documented and</w:t>
      </w:r>
      <w:r w:rsidRPr="004E5A17">
        <w:t xml:space="preserve"> demonstrate</w:t>
      </w:r>
      <w:r w:rsidR="0083695F" w:rsidRPr="004E5A17">
        <w:t>d</w:t>
      </w:r>
      <w:r w:rsidRPr="004E5A17">
        <w:t xml:space="preserve"> techniques to achieve the requirements of this </w:t>
      </w:r>
      <w:r w:rsidR="00525B41" w:rsidRPr="004E5A17">
        <w:t>Part</w:t>
      </w:r>
      <w:r w:rsidRPr="004E5A17">
        <w:t>.</w:t>
      </w:r>
    </w:p>
    <w:p w:rsidR="005238EE" w:rsidRPr="004E5A17" w:rsidRDefault="005C5407" w:rsidP="005D7F78">
      <w:pPr>
        <w:spacing w:before="120"/>
        <w:jc w:val="left"/>
      </w:pPr>
      <w:bookmarkStart w:id="0" w:name="OLE_LINK8"/>
      <w:bookmarkStart w:id="1" w:name="OLE_LINK9"/>
      <w:r w:rsidRPr="004E5A17">
        <w:rPr>
          <w:b/>
        </w:rPr>
        <w:t>“W</w:t>
      </w:r>
      <w:r w:rsidR="00525B41" w:rsidRPr="004E5A17">
        <w:rPr>
          <w:b/>
        </w:rPr>
        <w:t>arm Mix Asphalt</w:t>
      </w:r>
      <w:r w:rsidR="0083695F" w:rsidRPr="004E5A17">
        <w:rPr>
          <w:b/>
        </w:rPr>
        <w:t xml:space="preserve">” </w:t>
      </w:r>
      <w:r w:rsidR="008A412F" w:rsidRPr="004E5A17">
        <w:rPr>
          <w:b/>
        </w:rPr>
        <w:t xml:space="preserve">(WMA) </w:t>
      </w:r>
      <w:r w:rsidRPr="004E5A17">
        <w:t xml:space="preserve">means </w:t>
      </w:r>
      <w:r w:rsidR="00F0621F" w:rsidRPr="004E5A17">
        <w:t xml:space="preserve">Hot Mix Asphalt </w:t>
      </w:r>
      <w:r w:rsidRPr="004E5A17">
        <w:t xml:space="preserve">manufactured </w:t>
      </w:r>
      <w:r w:rsidR="0083695F" w:rsidRPr="004E5A17">
        <w:t xml:space="preserve">and compacted </w:t>
      </w:r>
      <w:r w:rsidR="008F550D" w:rsidRPr="004E5A17">
        <w:t>at</w:t>
      </w:r>
      <w:r w:rsidRPr="004E5A17">
        <w:t xml:space="preserve"> lower temperatures </w:t>
      </w:r>
      <w:r w:rsidR="008F550D" w:rsidRPr="004E5A17">
        <w:t xml:space="preserve">with </w:t>
      </w:r>
      <w:r w:rsidR="00DC4E78" w:rsidRPr="004E5A17">
        <w:t xml:space="preserve">the </w:t>
      </w:r>
      <w:r w:rsidR="008F550D" w:rsidRPr="004E5A17">
        <w:t>addition</w:t>
      </w:r>
      <w:r w:rsidRPr="004E5A17">
        <w:t xml:space="preserve"> of </w:t>
      </w:r>
      <w:r w:rsidR="00DC4E78" w:rsidRPr="004E5A17">
        <w:t xml:space="preserve">an </w:t>
      </w:r>
      <w:r w:rsidR="0051504D" w:rsidRPr="004E5A17">
        <w:t>“Additive” or</w:t>
      </w:r>
      <w:r w:rsidR="005B4955" w:rsidRPr="004E5A17">
        <w:t xml:space="preserve"> </w:t>
      </w:r>
      <w:r w:rsidR="00F0621F" w:rsidRPr="004E5A17">
        <w:t xml:space="preserve">by using the </w:t>
      </w:r>
      <w:r w:rsidR="005B4955" w:rsidRPr="004E5A17">
        <w:t>foaming technique.</w:t>
      </w:r>
      <w:r w:rsidR="00F0621F" w:rsidRPr="004E5A17">
        <w:t xml:space="preserve"> </w:t>
      </w:r>
    </w:p>
    <w:p w:rsidR="00F60077" w:rsidRPr="004E5A17" w:rsidRDefault="00F60077" w:rsidP="0049132C">
      <w:pPr>
        <w:jc w:val="left"/>
      </w:pPr>
    </w:p>
    <w:bookmarkEnd w:id="0"/>
    <w:bookmarkEnd w:id="1"/>
    <w:p w:rsidR="005238EE" w:rsidRPr="004E5A17" w:rsidRDefault="005238EE" w:rsidP="00FE3BA8">
      <w:pPr>
        <w:numPr>
          <w:ilvl w:val="0"/>
          <w:numId w:val="10"/>
        </w:numPr>
        <w:jc w:val="left"/>
        <w:rPr>
          <w:b/>
        </w:rPr>
      </w:pPr>
      <w:r w:rsidRPr="004E5A17">
        <w:rPr>
          <w:b/>
          <w:u w:val="single"/>
        </w:rPr>
        <w:t xml:space="preserve">QUALITY </w:t>
      </w:r>
      <w:r w:rsidRPr="004E5A17">
        <w:rPr>
          <w:b/>
          <w:caps/>
          <w:u w:val="single"/>
        </w:rPr>
        <w:t>REQUIREMENTS</w:t>
      </w:r>
    </w:p>
    <w:p w:rsidR="005238EE" w:rsidRPr="004E5A17" w:rsidRDefault="005238EE" w:rsidP="00FE3BA8">
      <w:pPr>
        <w:jc w:val="left"/>
      </w:pPr>
    </w:p>
    <w:p w:rsidR="005238EE" w:rsidRPr="004E5A17" w:rsidRDefault="005238EE" w:rsidP="00FE3BA8">
      <w:pPr>
        <w:numPr>
          <w:ilvl w:val="1"/>
          <w:numId w:val="10"/>
        </w:numPr>
        <w:jc w:val="left"/>
        <w:rPr>
          <w:b/>
          <w:bCs/>
          <w:u w:val="single"/>
        </w:rPr>
      </w:pPr>
      <w:r w:rsidRPr="004E5A17">
        <w:rPr>
          <w:b/>
          <w:bCs/>
          <w:u w:val="single"/>
        </w:rPr>
        <w:t>Process Control</w:t>
      </w:r>
    </w:p>
    <w:p w:rsidR="005238EE" w:rsidRPr="004E5A17" w:rsidRDefault="005238EE" w:rsidP="00FE3BA8">
      <w:pPr>
        <w:jc w:val="left"/>
      </w:pPr>
    </w:p>
    <w:p w:rsidR="00B4270C" w:rsidRPr="004E5A17" w:rsidRDefault="005238EE" w:rsidP="00FE3BA8">
      <w:pPr>
        <w:jc w:val="left"/>
      </w:pPr>
      <w:r w:rsidRPr="004E5A17">
        <w:t xml:space="preserve">The Contractor </w:t>
      </w:r>
      <w:r w:rsidR="00EF4E5D" w:rsidRPr="004E5A17">
        <w:t>must</w:t>
      </w:r>
      <w:r w:rsidRPr="004E5A17">
        <w:t xml:space="preserve"> develop and implement a Process Control System.</w:t>
      </w:r>
      <w:r w:rsidR="00B4270C" w:rsidRPr="004E5A17">
        <w:t xml:space="preserve">  The following requirements </w:t>
      </w:r>
      <w:r w:rsidR="00EF4E5D" w:rsidRPr="004E5A17">
        <w:t>must</w:t>
      </w:r>
      <w:r w:rsidR="00B4270C" w:rsidRPr="004E5A17">
        <w:t xml:space="preserve"> be submitted to </w:t>
      </w:r>
      <w:r w:rsidR="00070B75" w:rsidRPr="004E5A17">
        <w:t>DPTI</w:t>
      </w:r>
      <w:r w:rsidR="00B4270C" w:rsidRPr="004E5A17">
        <w:t xml:space="preserve"> for the asphalt plant to obtain approved process control:</w:t>
      </w:r>
    </w:p>
    <w:p w:rsidR="00B4270C" w:rsidRPr="004E5A17" w:rsidRDefault="00B4270C" w:rsidP="00FE3BA8">
      <w:pPr>
        <w:numPr>
          <w:ilvl w:val="0"/>
          <w:numId w:val="8"/>
        </w:numPr>
        <w:spacing w:before="120"/>
        <w:jc w:val="left"/>
      </w:pPr>
      <w:r w:rsidRPr="004E5A17">
        <w:t xml:space="preserve">Monthly </w:t>
      </w:r>
      <w:r w:rsidR="0033685B" w:rsidRPr="004E5A17">
        <w:t>RAP &amp; Asphalt P</w:t>
      </w:r>
      <w:r w:rsidRPr="004E5A17">
        <w:t>roduction</w:t>
      </w:r>
      <w:r w:rsidR="0033685B" w:rsidRPr="004E5A17">
        <w:t xml:space="preserve"> test</w:t>
      </w:r>
      <w:r w:rsidRPr="004E5A17">
        <w:t xml:space="preserve"> results in electronic spreadsheet format;</w:t>
      </w:r>
    </w:p>
    <w:p w:rsidR="00B4270C" w:rsidRPr="004E5A17" w:rsidRDefault="00B4270C" w:rsidP="00FE3BA8">
      <w:pPr>
        <w:numPr>
          <w:ilvl w:val="0"/>
          <w:numId w:val="8"/>
        </w:numPr>
        <w:spacing w:before="120"/>
        <w:jc w:val="left"/>
      </w:pPr>
      <w:r w:rsidRPr="004E5A17">
        <w:t>Audit Samples;</w:t>
      </w:r>
      <w:bookmarkStart w:id="2" w:name="_GoBack"/>
      <w:bookmarkEnd w:id="2"/>
    </w:p>
    <w:p w:rsidR="00B4270C" w:rsidRPr="004E5A17" w:rsidRDefault="00B4270C" w:rsidP="00FE3BA8">
      <w:pPr>
        <w:numPr>
          <w:ilvl w:val="0"/>
          <w:numId w:val="8"/>
        </w:numPr>
        <w:spacing w:before="120"/>
        <w:jc w:val="left"/>
      </w:pPr>
      <w:r w:rsidRPr="004E5A17">
        <w:t>Monthly process control charts and invitation to process control meeting; and</w:t>
      </w:r>
    </w:p>
    <w:p w:rsidR="00B4270C" w:rsidRPr="004E5A17" w:rsidRDefault="00B4270C" w:rsidP="00FE3BA8">
      <w:pPr>
        <w:numPr>
          <w:ilvl w:val="0"/>
          <w:numId w:val="8"/>
        </w:numPr>
        <w:spacing w:before="120"/>
        <w:jc w:val="left"/>
      </w:pPr>
      <w:r w:rsidRPr="004E5A17">
        <w:t>Monthly asphalt plant computing data outputs to match with samples being taken.</w:t>
      </w:r>
    </w:p>
    <w:p w:rsidR="005238EE" w:rsidRPr="004E5A17" w:rsidRDefault="005238EE" w:rsidP="00FE3BA8">
      <w:pPr>
        <w:jc w:val="left"/>
      </w:pPr>
    </w:p>
    <w:p w:rsidR="005238EE" w:rsidRPr="004E5A17" w:rsidRDefault="005238EE" w:rsidP="00FE3BA8">
      <w:pPr>
        <w:numPr>
          <w:ilvl w:val="1"/>
          <w:numId w:val="10"/>
        </w:numPr>
        <w:jc w:val="left"/>
        <w:rPr>
          <w:b/>
          <w:bCs/>
        </w:rPr>
      </w:pPr>
      <w:r w:rsidRPr="004E5A17">
        <w:rPr>
          <w:b/>
          <w:bCs/>
          <w:u w:val="single"/>
        </w:rPr>
        <w:t>Quality Plan, Procedures and Documentation</w:t>
      </w:r>
    </w:p>
    <w:p w:rsidR="005238EE" w:rsidRPr="004E5A17" w:rsidRDefault="005238EE" w:rsidP="00FE3BA8">
      <w:pPr>
        <w:jc w:val="left"/>
      </w:pPr>
    </w:p>
    <w:p w:rsidR="005238EE" w:rsidRPr="004E5A17" w:rsidRDefault="005238EE" w:rsidP="00FE3BA8">
      <w:pPr>
        <w:jc w:val="left"/>
      </w:pPr>
      <w:r w:rsidRPr="004E5A17">
        <w:t>Further to the requirements of Part </w:t>
      </w:r>
      <w:r w:rsidR="00473B61" w:rsidRPr="004E5A17">
        <w:t>G20</w:t>
      </w:r>
      <w:r w:rsidRPr="004E5A17">
        <w:t xml:space="preserve"> "Quality System Requirements", the Contractor </w:t>
      </w:r>
      <w:r w:rsidR="00EF4E5D" w:rsidRPr="004E5A17">
        <w:t>must</w:t>
      </w:r>
      <w:r w:rsidRPr="004E5A17">
        <w:t xml:space="preserve"> prepare and implement a Quality </w:t>
      </w:r>
      <w:r w:rsidR="002E69CF" w:rsidRPr="004E5A17">
        <w:t>Plan that</w:t>
      </w:r>
      <w:r w:rsidRPr="004E5A17">
        <w:t xml:space="preserve"> at a minimum</w:t>
      </w:r>
      <w:r w:rsidR="00161DAE" w:rsidRPr="004E5A17">
        <w:t xml:space="preserve">, </w:t>
      </w:r>
      <w:r w:rsidRPr="004E5A17">
        <w:t>includes detailed procedures and documentation for:</w:t>
      </w:r>
    </w:p>
    <w:p w:rsidR="008F26D3" w:rsidRPr="004E5A17" w:rsidRDefault="005238EE" w:rsidP="00FE3BA8">
      <w:pPr>
        <w:numPr>
          <w:ilvl w:val="0"/>
          <w:numId w:val="6"/>
        </w:numPr>
        <w:tabs>
          <w:tab w:val="clear" w:pos="405"/>
        </w:tabs>
        <w:spacing w:before="120"/>
        <w:ind w:left="714" w:hanging="357"/>
        <w:jc w:val="left"/>
        <w:rPr>
          <w:bCs/>
          <w:iCs/>
        </w:rPr>
      </w:pPr>
      <w:r w:rsidRPr="004E5A17">
        <w:rPr>
          <w:bCs/>
          <w:iCs/>
        </w:rPr>
        <w:t>Mix Design</w:t>
      </w:r>
    </w:p>
    <w:p w:rsidR="005238EE" w:rsidRPr="004E5A17" w:rsidRDefault="001E145A" w:rsidP="00FE3BA8">
      <w:pPr>
        <w:numPr>
          <w:ilvl w:val="0"/>
          <w:numId w:val="6"/>
        </w:numPr>
        <w:tabs>
          <w:tab w:val="clear" w:pos="405"/>
        </w:tabs>
        <w:spacing w:before="120"/>
        <w:ind w:left="714" w:hanging="357"/>
        <w:jc w:val="left"/>
        <w:rPr>
          <w:bCs/>
          <w:iCs/>
        </w:rPr>
      </w:pPr>
      <w:r w:rsidRPr="004E5A17">
        <w:rPr>
          <w:bCs/>
          <w:iCs/>
        </w:rPr>
        <w:t>Manufacture of Mixes</w:t>
      </w:r>
    </w:p>
    <w:p w:rsidR="005C151C" w:rsidRPr="004E5A17" w:rsidRDefault="00161DAE" w:rsidP="001357D8">
      <w:pPr>
        <w:numPr>
          <w:ilvl w:val="0"/>
          <w:numId w:val="16"/>
        </w:numPr>
        <w:tabs>
          <w:tab w:val="clear" w:pos="765"/>
        </w:tabs>
        <w:spacing w:before="120"/>
        <w:ind w:left="1134" w:hanging="436"/>
        <w:jc w:val="left"/>
        <w:rPr>
          <w:bCs/>
          <w:iCs/>
        </w:rPr>
      </w:pPr>
      <w:r w:rsidRPr="004E5A17">
        <w:rPr>
          <w:bCs/>
          <w:iCs/>
        </w:rPr>
        <w:t>T</w:t>
      </w:r>
      <w:r w:rsidR="005C151C" w:rsidRPr="004E5A17">
        <w:rPr>
          <w:bCs/>
          <w:iCs/>
        </w:rPr>
        <w:t xml:space="preserve">he asphalt production plant, </w:t>
      </w:r>
      <w:r w:rsidR="005C151C" w:rsidRPr="004E5A17">
        <w:rPr>
          <w:iCs/>
        </w:rPr>
        <w:t xml:space="preserve">including company brand, mixing type, capacity, year of </w:t>
      </w:r>
      <w:r w:rsidR="00C86275" w:rsidRPr="004E5A17">
        <w:rPr>
          <w:iCs/>
        </w:rPr>
        <w:t>manufacturing</w:t>
      </w:r>
      <w:r w:rsidR="005C151C" w:rsidRPr="004E5A17">
        <w:rPr>
          <w:iCs/>
        </w:rPr>
        <w:t>, functionalities, special abilities, silos, computer control system and production history.</w:t>
      </w:r>
      <w:r w:rsidR="001E3DAA" w:rsidRPr="004E5A17">
        <w:rPr>
          <w:iCs/>
        </w:rPr>
        <w:t xml:space="preserve"> </w:t>
      </w:r>
    </w:p>
    <w:p w:rsidR="005C151C" w:rsidRPr="004E5A17" w:rsidRDefault="00161DAE" w:rsidP="001357D8">
      <w:pPr>
        <w:numPr>
          <w:ilvl w:val="0"/>
          <w:numId w:val="16"/>
        </w:numPr>
        <w:tabs>
          <w:tab w:val="clear" w:pos="765"/>
        </w:tabs>
        <w:spacing w:before="120"/>
        <w:ind w:left="1134" w:hanging="414"/>
        <w:jc w:val="left"/>
        <w:rPr>
          <w:bCs/>
          <w:iCs/>
        </w:rPr>
      </w:pPr>
      <w:r w:rsidRPr="004E5A17">
        <w:rPr>
          <w:iCs/>
        </w:rPr>
        <w:t>T</w:t>
      </w:r>
      <w:r w:rsidR="005C151C" w:rsidRPr="004E5A17">
        <w:rPr>
          <w:iCs/>
        </w:rPr>
        <w:t xml:space="preserve">he </w:t>
      </w:r>
      <w:r w:rsidR="005C151C" w:rsidRPr="004E5A17">
        <w:rPr>
          <w:bCs/>
          <w:iCs/>
        </w:rPr>
        <w:t>laboratory</w:t>
      </w:r>
      <w:r w:rsidR="005C151C" w:rsidRPr="004E5A17">
        <w:rPr>
          <w:iCs/>
        </w:rPr>
        <w:t xml:space="preserve"> </w:t>
      </w:r>
      <w:proofErr w:type="spellStart"/>
      <w:r w:rsidR="005C151C" w:rsidRPr="004E5A17">
        <w:rPr>
          <w:bCs/>
          <w:iCs/>
        </w:rPr>
        <w:t>NATA</w:t>
      </w:r>
      <w:proofErr w:type="spellEnd"/>
      <w:r w:rsidR="005C151C" w:rsidRPr="004E5A17">
        <w:rPr>
          <w:iCs/>
        </w:rPr>
        <w:t xml:space="preserve"> </w:t>
      </w:r>
      <w:r w:rsidR="005C151C" w:rsidRPr="004E5A17">
        <w:rPr>
          <w:bCs/>
          <w:iCs/>
        </w:rPr>
        <w:t>Accreditation</w:t>
      </w:r>
      <w:r w:rsidR="00620765" w:rsidRPr="004E5A17">
        <w:rPr>
          <w:iCs/>
        </w:rPr>
        <w:t xml:space="preserve"> certificate</w:t>
      </w:r>
      <w:r w:rsidR="005C151C" w:rsidRPr="004E5A17">
        <w:rPr>
          <w:iCs/>
        </w:rPr>
        <w:t>, approved</w:t>
      </w:r>
      <w:r w:rsidR="001E3DAA" w:rsidRPr="004E5A17">
        <w:rPr>
          <w:iCs/>
        </w:rPr>
        <w:t xml:space="preserve"> tests, </w:t>
      </w:r>
      <w:r w:rsidR="005C151C" w:rsidRPr="004E5A17">
        <w:rPr>
          <w:iCs/>
        </w:rPr>
        <w:t>and calibration schedule.</w:t>
      </w:r>
    </w:p>
    <w:p w:rsidR="005238EE" w:rsidRPr="004E5A17" w:rsidRDefault="00161DAE" w:rsidP="001357D8">
      <w:pPr>
        <w:numPr>
          <w:ilvl w:val="0"/>
          <w:numId w:val="16"/>
        </w:numPr>
        <w:tabs>
          <w:tab w:val="clear" w:pos="765"/>
        </w:tabs>
        <w:spacing w:before="120"/>
        <w:ind w:left="1134" w:hanging="414"/>
        <w:jc w:val="left"/>
        <w:rPr>
          <w:iCs/>
        </w:rPr>
      </w:pPr>
      <w:r w:rsidRPr="004E5A17">
        <w:rPr>
          <w:iCs/>
        </w:rPr>
        <w:t>P</w:t>
      </w:r>
      <w:r w:rsidR="005238EE" w:rsidRPr="004E5A17">
        <w:rPr>
          <w:iCs/>
        </w:rPr>
        <w:t xml:space="preserve">rocess </w:t>
      </w:r>
      <w:r w:rsidR="005238EE" w:rsidRPr="004E5A17">
        <w:rPr>
          <w:bCs/>
          <w:iCs/>
        </w:rPr>
        <w:t>control</w:t>
      </w:r>
      <w:r w:rsidR="005238EE" w:rsidRPr="004E5A17">
        <w:rPr>
          <w:iCs/>
        </w:rPr>
        <w:t xml:space="preserve"> </w:t>
      </w:r>
      <w:r w:rsidR="005238EE" w:rsidRPr="004E5A17">
        <w:rPr>
          <w:bCs/>
          <w:iCs/>
        </w:rPr>
        <w:t>requirements</w:t>
      </w:r>
      <w:r w:rsidR="005238EE" w:rsidRPr="004E5A17">
        <w:rPr>
          <w:iCs/>
        </w:rPr>
        <w:t>, which include a</w:t>
      </w:r>
      <w:r w:rsidR="005238EE" w:rsidRPr="004E5A17">
        <w:t xml:space="preserve"> description of the flow of materials and the processes </w:t>
      </w:r>
      <w:r w:rsidR="005238EE" w:rsidRPr="004E5A17">
        <w:rPr>
          <w:bCs/>
          <w:iCs/>
        </w:rPr>
        <w:t>carried</w:t>
      </w:r>
      <w:r w:rsidR="005238EE" w:rsidRPr="004E5A17">
        <w:t xml:space="preserve"> out on them from input materials to the plant through to delivery of asphalt to the customer.  It </w:t>
      </w:r>
      <w:r w:rsidR="00EF4E5D" w:rsidRPr="004E5A17">
        <w:t>must</w:t>
      </w:r>
      <w:r w:rsidR="005238EE" w:rsidRPr="004E5A17">
        <w:t xml:space="preserve"> incorporate a flow diagram</w:t>
      </w:r>
      <w:r w:rsidR="005238EE" w:rsidRPr="004E5A17">
        <w:rPr>
          <w:b/>
          <w:bCs/>
          <w:iCs/>
        </w:rPr>
        <w:t xml:space="preserve"> </w:t>
      </w:r>
      <w:r w:rsidR="005238EE" w:rsidRPr="004E5A17">
        <w:rPr>
          <w:iCs/>
        </w:rPr>
        <w:t>and identification of the key elements of the manufacturing process requiring monitoring, measurement or verification</w:t>
      </w:r>
      <w:r w:rsidRPr="004E5A17">
        <w:rPr>
          <w:iCs/>
        </w:rPr>
        <w:t>.</w:t>
      </w:r>
    </w:p>
    <w:p w:rsidR="005238EE" w:rsidRPr="004E5A17" w:rsidRDefault="00161DAE" w:rsidP="001357D8">
      <w:pPr>
        <w:numPr>
          <w:ilvl w:val="0"/>
          <w:numId w:val="16"/>
        </w:numPr>
        <w:tabs>
          <w:tab w:val="clear" w:pos="765"/>
        </w:tabs>
        <w:spacing w:before="120"/>
        <w:ind w:left="1134" w:hanging="414"/>
        <w:jc w:val="left"/>
        <w:rPr>
          <w:iCs/>
        </w:rPr>
      </w:pPr>
      <w:r w:rsidRPr="004E5A17">
        <w:t>C</w:t>
      </w:r>
      <w:r w:rsidR="005238EE" w:rsidRPr="004E5A17">
        <w:t xml:space="preserve">ontrol of </w:t>
      </w:r>
      <w:r w:rsidR="005238EE" w:rsidRPr="004E5A17">
        <w:rPr>
          <w:bCs/>
          <w:iCs/>
        </w:rPr>
        <w:t>aggregates</w:t>
      </w:r>
      <w:r w:rsidR="005238EE" w:rsidRPr="004E5A17">
        <w:t xml:space="preserve"> </w:t>
      </w:r>
      <w:r w:rsidR="008F26D3" w:rsidRPr="004E5A17">
        <w:t xml:space="preserve">transferred from quarry stockpiles and </w:t>
      </w:r>
      <w:r w:rsidR="005238EE" w:rsidRPr="004E5A17">
        <w:t>delivered to a</w:t>
      </w:r>
      <w:r w:rsidR="001351FE" w:rsidRPr="004E5A17">
        <w:t>n asphalt plant</w:t>
      </w:r>
      <w:r w:rsidR="0070365C" w:rsidRPr="004E5A17">
        <w:t>.</w:t>
      </w:r>
    </w:p>
    <w:p w:rsidR="005238EE" w:rsidRPr="004E5A17" w:rsidRDefault="00161DAE" w:rsidP="001357D8">
      <w:pPr>
        <w:numPr>
          <w:ilvl w:val="0"/>
          <w:numId w:val="16"/>
        </w:numPr>
        <w:tabs>
          <w:tab w:val="clear" w:pos="765"/>
        </w:tabs>
        <w:spacing w:before="120"/>
        <w:ind w:left="1134" w:hanging="414"/>
        <w:jc w:val="left"/>
        <w:rPr>
          <w:iCs/>
        </w:rPr>
      </w:pPr>
      <w:r w:rsidRPr="004E5A17">
        <w:t>C</w:t>
      </w:r>
      <w:r w:rsidR="005238EE" w:rsidRPr="004E5A17">
        <w:t xml:space="preserve">ontrol of </w:t>
      </w:r>
      <w:r w:rsidR="008F26D3" w:rsidRPr="004E5A17">
        <w:rPr>
          <w:bCs/>
          <w:iCs/>
        </w:rPr>
        <w:t>Reclaim</w:t>
      </w:r>
      <w:r w:rsidR="002452DB" w:rsidRPr="004E5A17">
        <w:rPr>
          <w:bCs/>
          <w:iCs/>
        </w:rPr>
        <w:t>ed</w:t>
      </w:r>
      <w:r w:rsidR="008F26D3" w:rsidRPr="004E5A17">
        <w:t xml:space="preserve"> Asphalt Pavement (RAP) </w:t>
      </w:r>
      <w:r w:rsidR="005238EE" w:rsidRPr="004E5A17">
        <w:t>transferred from stockpiles</w:t>
      </w:r>
      <w:r w:rsidR="008F26D3" w:rsidRPr="004E5A17">
        <w:t xml:space="preserve"> and delivered to an asphalt plant.</w:t>
      </w:r>
    </w:p>
    <w:p w:rsidR="005238EE" w:rsidRPr="004E5A17" w:rsidRDefault="00161DAE" w:rsidP="001357D8">
      <w:pPr>
        <w:numPr>
          <w:ilvl w:val="0"/>
          <w:numId w:val="16"/>
        </w:numPr>
        <w:tabs>
          <w:tab w:val="clear" w:pos="765"/>
        </w:tabs>
        <w:spacing w:before="120"/>
        <w:ind w:left="1134" w:hanging="414"/>
        <w:jc w:val="left"/>
      </w:pPr>
      <w:r w:rsidRPr="004E5A17">
        <w:rPr>
          <w:bCs/>
          <w:iCs/>
        </w:rPr>
        <w:t>R</w:t>
      </w:r>
      <w:r w:rsidR="005238EE" w:rsidRPr="004E5A17">
        <w:rPr>
          <w:bCs/>
          <w:iCs/>
        </w:rPr>
        <w:t>equirements</w:t>
      </w:r>
      <w:r w:rsidR="005238EE" w:rsidRPr="004E5A17">
        <w:t xml:space="preserve"> for </w:t>
      </w:r>
      <w:r w:rsidR="005238EE" w:rsidRPr="004E5A17">
        <w:rPr>
          <w:bCs/>
          <w:iCs/>
        </w:rPr>
        <w:t>labelling</w:t>
      </w:r>
      <w:r w:rsidR="005238EE" w:rsidRPr="004E5A17">
        <w:t xml:space="preserve"> of storage bays and silos</w:t>
      </w:r>
      <w:r w:rsidR="008F26D3" w:rsidRPr="004E5A17">
        <w:t xml:space="preserve"> and bituminous tanks.</w:t>
      </w:r>
    </w:p>
    <w:p w:rsidR="005238EE" w:rsidRPr="004E5A17" w:rsidRDefault="00161DAE" w:rsidP="001357D8">
      <w:pPr>
        <w:numPr>
          <w:ilvl w:val="0"/>
          <w:numId w:val="16"/>
        </w:numPr>
        <w:tabs>
          <w:tab w:val="clear" w:pos="765"/>
        </w:tabs>
        <w:spacing w:before="120"/>
        <w:ind w:left="1134" w:hanging="414"/>
        <w:jc w:val="left"/>
        <w:rPr>
          <w:iCs/>
        </w:rPr>
      </w:pPr>
      <w:r w:rsidRPr="004E5A17">
        <w:rPr>
          <w:bCs/>
          <w:iCs/>
        </w:rPr>
        <w:t>R</w:t>
      </w:r>
      <w:r w:rsidR="005238EE" w:rsidRPr="004E5A17">
        <w:rPr>
          <w:bCs/>
          <w:iCs/>
        </w:rPr>
        <w:t>equirements</w:t>
      </w:r>
      <w:r w:rsidR="005238EE" w:rsidRPr="004E5A17">
        <w:t xml:space="preserve"> for heating, temperature control and insulation of tanks</w:t>
      </w:r>
      <w:r w:rsidR="0070365C" w:rsidRPr="004E5A17">
        <w:t>.</w:t>
      </w:r>
    </w:p>
    <w:p w:rsidR="005238EE" w:rsidRPr="004E5A17" w:rsidRDefault="00161DAE" w:rsidP="001357D8">
      <w:pPr>
        <w:numPr>
          <w:ilvl w:val="0"/>
          <w:numId w:val="16"/>
        </w:numPr>
        <w:tabs>
          <w:tab w:val="clear" w:pos="765"/>
        </w:tabs>
        <w:spacing w:before="120"/>
        <w:ind w:left="1134" w:hanging="414"/>
        <w:jc w:val="left"/>
        <w:rPr>
          <w:iCs/>
        </w:rPr>
      </w:pPr>
      <w:r w:rsidRPr="004E5A17">
        <w:rPr>
          <w:bCs/>
          <w:iCs/>
        </w:rPr>
        <w:t>R</w:t>
      </w:r>
      <w:r w:rsidR="005238EE" w:rsidRPr="004E5A17">
        <w:rPr>
          <w:bCs/>
          <w:iCs/>
        </w:rPr>
        <w:t>equirements</w:t>
      </w:r>
      <w:r w:rsidR="005238EE" w:rsidRPr="004E5A17">
        <w:t xml:space="preserve"> for controlling delivery of binders into the correct tanks</w:t>
      </w:r>
      <w:r w:rsidRPr="004E5A17">
        <w:t>.</w:t>
      </w:r>
    </w:p>
    <w:p w:rsidR="005238EE" w:rsidRPr="004E5A17" w:rsidRDefault="00161DAE" w:rsidP="001357D8">
      <w:pPr>
        <w:numPr>
          <w:ilvl w:val="0"/>
          <w:numId w:val="16"/>
        </w:numPr>
        <w:tabs>
          <w:tab w:val="clear" w:pos="765"/>
        </w:tabs>
        <w:spacing w:before="120"/>
        <w:ind w:left="1134" w:hanging="436"/>
        <w:jc w:val="left"/>
        <w:rPr>
          <w:iCs/>
        </w:rPr>
      </w:pPr>
      <w:r w:rsidRPr="004E5A17">
        <w:t>C</w:t>
      </w:r>
      <w:r w:rsidR="005238EE" w:rsidRPr="004E5A17">
        <w:t xml:space="preserve">ontrol </w:t>
      </w:r>
      <w:r w:rsidR="005238EE" w:rsidRPr="004E5A17">
        <w:rPr>
          <w:bCs/>
          <w:iCs/>
        </w:rPr>
        <w:t>requirements</w:t>
      </w:r>
      <w:r w:rsidR="005238EE" w:rsidRPr="004E5A17">
        <w:t xml:space="preserve"> for </w:t>
      </w:r>
      <w:r w:rsidR="0070365C" w:rsidRPr="004E5A17">
        <w:t xml:space="preserve">binders, foam, </w:t>
      </w:r>
      <w:r w:rsidR="005238EE" w:rsidRPr="004E5A17">
        <w:t>additives, admixtures, fillers and reclaimed asphalt</w:t>
      </w:r>
      <w:r w:rsidR="0070365C" w:rsidRPr="004E5A17">
        <w:t>.</w:t>
      </w:r>
    </w:p>
    <w:p w:rsidR="005238EE" w:rsidRPr="004E5A17" w:rsidRDefault="00161DAE" w:rsidP="001357D8">
      <w:pPr>
        <w:numPr>
          <w:ilvl w:val="0"/>
          <w:numId w:val="16"/>
        </w:numPr>
        <w:tabs>
          <w:tab w:val="clear" w:pos="765"/>
        </w:tabs>
        <w:spacing w:before="120"/>
        <w:ind w:left="1134" w:hanging="414"/>
        <w:jc w:val="left"/>
        <w:rPr>
          <w:iCs/>
        </w:rPr>
      </w:pPr>
      <w:r w:rsidRPr="004E5A17">
        <w:t>P</w:t>
      </w:r>
      <w:r w:rsidR="005238EE" w:rsidRPr="004E5A17">
        <w:t xml:space="preserve">lant </w:t>
      </w:r>
      <w:r w:rsidR="005238EE" w:rsidRPr="004E5A17">
        <w:rPr>
          <w:bCs/>
          <w:iCs/>
        </w:rPr>
        <w:t>calibration</w:t>
      </w:r>
      <w:r w:rsidR="005238EE" w:rsidRPr="004E5A17">
        <w:t xml:space="preserve"> and maintenance</w:t>
      </w:r>
      <w:r w:rsidR="0070365C" w:rsidRPr="004E5A17">
        <w:t>.</w:t>
      </w:r>
    </w:p>
    <w:p w:rsidR="005238EE" w:rsidRPr="004E5A17" w:rsidRDefault="00161DAE" w:rsidP="001357D8">
      <w:pPr>
        <w:numPr>
          <w:ilvl w:val="0"/>
          <w:numId w:val="16"/>
        </w:numPr>
        <w:tabs>
          <w:tab w:val="clear" w:pos="765"/>
        </w:tabs>
        <w:spacing w:before="120"/>
        <w:ind w:left="1134" w:hanging="414"/>
        <w:jc w:val="left"/>
        <w:rPr>
          <w:iCs/>
        </w:rPr>
      </w:pPr>
      <w:r w:rsidRPr="004E5A17">
        <w:rPr>
          <w:iCs/>
        </w:rPr>
        <w:lastRenderedPageBreak/>
        <w:t>D</w:t>
      </w:r>
      <w:r w:rsidR="005238EE" w:rsidRPr="004E5A17">
        <w:rPr>
          <w:iCs/>
        </w:rPr>
        <w:t>escription</w:t>
      </w:r>
      <w:r w:rsidR="005238EE" w:rsidRPr="004E5A17">
        <w:t xml:space="preserve"> of </w:t>
      </w:r>
      <w:r w:rsidR="005238EE" w:rsidRPr="004E5A17">
        <w:rPr>
          <w:bCs/>
          <w:iCs/>
        </w:rPr>
        <w:t>the</w:t>
      </w:r>
      <w:r w:rsidR="005238EE" w:rsidRPr="004E5A17">
        <w:t xml:space="preserve"> </w:t>
      </w:r>
      <w:r w:rsidR="005238EE" w:rsidRPr="004E5A17">
        <w:rPr>
          <w:bCs/>
          <w:iCs/>
        </w:rPr>
        <w:t>characteristics</w:t>
      </w:r>
      <w:r w:rsidR="005238EE" w:rsidRPr="004E5A17">
        <w:t xml:space="preserve"> of any hot storage system and define its mode of operation</w:t>
      </w:r>
      <w:r w:rsidRPr="004E5A17">
        <w:t>.</w:t>
      </w:r>
    </w:p>
    <w:p w:rsidR="005238EE" w:rsidRPr="004E5A17" w:rsidRDefault="00161DAE" w:rsidP="001357D8">
      <w:pPr>
        <w:numPr>
          <w:ilvl w:val="0"/>
          <w:numId w:val="16"/>
        </w:numPr>
        <w:tabs>
          <w:tab w:val="clear" w:pos="765"/>
        </w:tabs>
        <w:spacing w:before="120"/>
        <w:ind w:left="1134" w:hanging="414"/>
        <w:jc w:val="left"/>
        <w:rPr>
          <w:iCs/>
        </w:rPr>
      </w:pPr>
      <w:r w:rsidRPr="004E5A17">
        <w:rPr>
          <w:iCs/>
        </w:rPr>
        <w:t>H</w:t>
      </w:r>
      <w:r w:rsidR="005238EE" w:rsidRPr="004E5A17">
        <w:rPr>
          <w:iCs/>
        </w:rPr>
        <w:t>andling</w:t>
      </w:r>
      <w:r w:rsidR="005238EE" w:rsidRPr="004E5A17">
        <w:t xml:space="preserve">, </w:t>
      </w:r>
      <w:r w:rsidR="005238EE" w:rsidRPr="004E5A17">
        <w:rPr>
          <w:bCs/>
          <w:iCs/>
        </w:rPr>
        <w:t>storage</w:t>
      </w:r>
      <w:r w:rsidR="005238EE" w:rsidRPr="004E5A17">
        <w:t xml:space="preserve"> </w:t>
      </w:r>
      <w:r w:rsidR="005238EE" w:rsidRPr="004E5A17">
        <w:rPr>
          <w:bCs/>
          <w:iCs/>
        </w:rPr>
        <w:t>and</w:t>
      </w:r>
      <w:r w:rsidR="005238EE" w:rsidRPr="004E5A17">
        <w:t xml:space="preserve"> delivery of asphalt mixture to ensure the minimum of segregation</w:t>
      </w:r>
      <w:r w:rsidR="0070365C" w:rsidRPr="004E5A17">
        <w:t xml:space="preserve">, </w:t>
      </w:r>
      <w:r w:rsidR="005238EE" w:rsidRPr="004E5A17">
        <w:t>degradation</w:t>
      </w:r>
      <w:r w:rsidR="0070365C" w:rsidRPr="004E5A17">
        <w:t xml:space="preserve"> or binder drain down</w:t>
      </w:r>
      <w:r w:rsidR="005238EE" w:rsidRPr="004E5A17">
        <w:t xml:space="preserve"> and that the asphalt remains within the specified temperature range.</w:t>
      </w:r>
    </w:p>
    <w:p w:rsidR="005238EE" w:rsidRPr="004E5A17" w:rsidRDefault="005238EE" w:rsidP="00FE3BA8">
      <w:pPr>
        <w:numPr>
          <w:ilvl w:val="0"/>
          <w:numId w:val="6"/>
        </w:numPr>
        <w:tabs>
          <w:tab w:val="clear" w:pos="405"/>
        </w:tabs>
        <w:spacing w:before="120"/>
        <w:ind w:left="714" w:hanging="357"/>
        <w:jc w:val="left"/>
        <w:rPr>
          <w:bCs/>
          <w:iCs/>
        </w:rPr>
      </w:pPr>
      <w:r w:rsidRPr="004E5A17">
        <w:rPr>
          <w:bCs/>
          <w:iCs/>
        </w:rPr>
        <w:t>I</w:t>
      </w:r>
      <w:r w:rsidR="0049132C" w:rsidRPr="004E5A17">
        <w:rPr>
          <w:bCs/>
          <w:iCs/>
        </w:rPr>
        <w:t>nspection and Test Requirements</w:t>
      </w:r>
    </w:p>
    <w:p w:rsidR="005238EE" w:rsidRPr="004E5A17" w:rsidRDefault="005238EE" w:rsidP="007C7252">
      <w:pPr>
        <w:numPr>
          <w:ilvl w:val="0"/>
          <w:numId w:val="20"/>
        </w:numPr>
        <w:tabs>
          <w:tab w:val="clear" w:pos="1074"/>
          <w:tab w:val="left" w:pos="851"/>
          <w:tab w:val="left" w:pos="1134"/>
        </w:tabs>
        <w:spacing w:before="120"/>
        <w:ind w:left="1134" w:hanging="420"/>
        <w:jc w:val="left"/>
        <w:rPr>
          <w:iCs/>
        </w:rPr>
      </w:pPr>
      <w:r w:rsidRPr="004E5A17">
        <w:t xml:space="preserve">An </w:t>
      </w:r>
      <w:r w:rsidRPr="004E5A17">
        <w:rPr>
          <w:iCs/>
        </w:rPr>
        <w:t>Inspection</w:t>
      </w:r>
      <w:r w:rsidRPr="004E5A17">
        <w:t xml:space="preserve"> </w:t>
      </w:r>
      <w:r w:rsidRPr="004E5A17">
        <w:rPr>
          <w:bCs/>
          <w:iCs/>
        </w:rPr>
        <w:t>and</w:t>
      </w:r>
      <w:r w:rsidRPr="004E5A17">
        <w:t xml:space="preserve"> Test Plan, vide Clause </w:t>
      </w:r>
      <w:r w:rsidR="00473B61" w:rsidRPr="004E5A17">
        <w:t>G20</w:t>
      </w:r>
      <w:r w:rsidRPr="004E5A17">
        <w:t xml:space="preserve">.7 "Inspection and Testing", which includes a schedule for monitoring and measuring the performance of the process (as identified in the key process element identification) and products.  At a minimum, it </w:t>
      </w:r>
      <w:r w:rsidR="00EF4E5D" w:rsidRPr="004E5A17">
        <w:t>must</w:t>
      </w:r>
      <w:r w:rsidRPr="004E5A17">
        <w:t xml:space="preserve"> meet the requirements of Clauses </w:t>
      </w:r>
      <w:r w:rsidR="00473B61" w:rsidRPr="004E5A17">
        <w:t>R</w:t>
      </w:r>
      <w:r w:rsidRPr="004E5A17">
        <w:t xml:space="preserve">27.6 and </w:t>
      </w:r>
      <w:r w:rsidR="00473B61" w:rsidRPr="004E5A17">
        <w:t>R</w:t>
      </w:r>
      <w:r w:rsidRPr="004E5A17">
        <w:t>27.7 and A</w:t>
      </w:r>
      <w:r w:rsidR="00473B61" w:rsidRPr="004E5A17">
        <w:t>ttachment R</w:t>
      </w:r>
      <w:r w:rsidRPr="004E5A17">
        <w:t>27</w:t>
      </w:r>
      <w:r w:rsidR="00473B61" w:rsidRPr="004E5A17">
        <w:t>A</w:t>
      </w:r>
      <w:r w:rsidRPr="004E5A17">
        <w:t>.</w:t>
      </w:r>
    </w:p>
    <w:p w:rsidR="005238EE" w:rsidRPr="004E5A17" w:rsidRDefault="005238EE" w:rsidP="007C7252">
      <w:pPr>
        <w:numPr>
          <w:ilvl w:val="0"/>
          <w:numId w:val="20"/>
        </w:numPr>
        <w:tabs>
          <w:tab w:val="clear" w:pos="1074"/>
          <w:tab w:val="left" w:pos="851"/>
          <w:tab w:val="left" w:pos="1134"/>
        </w:tabs>
        <w:spacing w:before="120"/>
        <w:ind w:left="1134" w:hanging="420"/>
        <w:jc w:val="left"/>
        <w:rPr>
          <w:iCs/>
        </w:rPr>
      </w:pPr>
      <w:r w:rsidRPr="004E5A17">
        <w:t>Constant monitoring and statistical analysis of records to verify process capability and product characteristics.</w:t>
      </w:r>
    </w:p>
    <w:p w:rsidR="005238EE" w:rsidRPr="004E5A17" w:rsidRDefault="005238EE" w:rsidP="007C7252">
      <w:pPr>
        <w:numPr>
          <w:ilvl w:val="0"/>
          <w:numId w:val="20"/>
        </w:numPr>
        <w:tabs>
          <w:tab w:val="clear" w:pos="1074"/>
          <w:tab w:val="left" w:pos="851"/>
          <w:tab w:val="left" w:pos="1134"/>
        </w:tabs>
        <w:spacing w:before="120"/>
        <w:ind w:left="1134" w:hanging="420"/>
        <w:jc w:val="left"/>
      </w:pPr>
      <w:r w:rsidRPr="004E5A17">
        <w:t>A Calibration Schedule, which includes daily visual inspection of all equipment and calibration of weighting equipment, admixture dispensers, flow meters, batching or proportioning systems and temperature monitoring equipment (vide Clause </w:t>
      </w:r>
      <w:r w:rsidR="00473B61" w:rsidRPr="004E5A17">
        <w:t>G20</w:t>
      </w:r>
      <w:r w:rsidRPr="004E5A17">
        <w:t>.7.</w:t>
      </w:r>
      <w:r w:rsidR="00407FC3" w:rsidRPr="004E5A17">
        <w:t>4</w:t>
      </w:r>
      <w:r w:rsidRPr="004E5A17">
        <w:t xml:space="preserve"> "Inspection, Measuring and Test Equipment").  At a minimum, it </w:t>
      </w:r>
      <w:r w:rsidR="00EF4E5D" w:rsidRPr="004E5A17">
        <w:t>must</w:t>
      </w:r>
      <w:r w:rsidRPr="004E5A17">
        <w:t xml:space="preserve"> meet the requirements of A</w:t>
      </w:r>
      <w:r w:rsidR="00473B61" w:rsidRPr="004E5A17">
        <w:t>ttachment R</w:t>
      </w:r>
      <w:r w:rsidRPr="004E5A17">
        <w:t>27</w:t>
      </w:r>
      <w:r w:rsidR="00473B61" w:rsidRPr="004E5A17">
        <w:t>A</w:t>
      </w:r>
      <w:r w:rsidRPr="004E5A17">
        <w:t>.</w:t>
      </w:r>
    </w:p>
    <w:p w:rsidR="005238EE" w:rsidRPr="004E5A17" w:rsidRDefault="005238EE" w:rsidP="00FE3BA8">
      <w:pPr>
        <w:jc w:val="left"/>
      </w:pPr>
    </w:p>
    <w:p w:rsidR="002452DB" w:rsidRPr="004E5A17" w:rsidRDefault="002452DB" w:rsidP="00FE3BA8">
      <w:pPr>
        <w:jc w:val="left"/>
      </w:pPr>
      <w:r w:rsidRPr="004E5A17">
        <w:t xml:space="preserve">If not provided previously the procedures and documentation </w:t>
      </w:r>
      <w:r w:rsidR="00EF4E5D" w:rsidRPr="004E5A17">
        <w:t>must</w:t>
      </w:r>
      <w:r w:rsidRPr="004E5A17">
        <w:t xml:space="preserve"> be submitted at least 10 days prior to the commencement of supply.</w:t>
      </w:r>
    </w:p>
    <w:p w:rsidR="002452DB" w:rsidRPr="004E5A17" w:rsidRDefault="002452DB" w:rsidP="00FE3BA8">
      <w:pPr>
        <w:jc w:val="left"/>
      </w:pPr>
    </w:p>
    <w:p w:rsidR="002452DB" w:rsidRPr="004E5A17" w:rsidRDefault="002452DB" w:rsidP="00FE3BA8">
      <w:pPr>
        <w:jc w:val="left"/>
      </w:pPr>
      <w:r w:rsidRPr="004E5A17">
        <w:t xml:space="preserve">Provision of the procedures and documentation listed in this Clause </w:t>
      </w:r>
      <w:r w:rsidR="00B23008" w:rsidRPr="004E5A17">
        <w:t>shall constitute</w:t>
      </w:r>
      <w:r w:rsidRPr="004E5A17">
        <w:t xml:space="preserve"> a </w:t>
      </w:r>
      <w:r w:rsidRPr="004E5A17">
        <w:rPr>
          <w:b/>
          <w:caps/>
        </w:rPr>
        <w:t>hold point</w:t>
      </w:r>
      <w:r w:rsidRPr="004E5A17">
        <w:t>.</w:t>
      </w:r>
    </w:p>
    <w:p w:rsidR="002452DB" w:rsidRPr="004E5A17" w:rsidRDefault="002452DB" w:rsidP="00FE3BA8">
      <w:pPr>
        <w:ind w:left="-11"/>
        <w:jc w:val="left"/>
      </w:pPr>
    </w:p>
    <w:p w:rsidR="005C151C" w:rsidRPr="004E5A17" w:rsidRDefault="005C151C" w:rsidP="00FE3BA8">
      <w:pPr>
        <w:tabs>
          <w:tab w:val="left" w:pos="567"/>
        </w:tabs>
        <w:jc w:val="left"/>
      </w:pPr>
      <w:r w:rsidRPr="004E5A17">
        <w:t xml:space="preserve">The Contractor </w:t>
      </w:r>
      <w:r w:rsidR="00EF4E5D" w:rsidRPr="004E5A17">
        <w:t>must</w:t>
      </w:r>
      <w:r w:rsidRPr="004E5A17">
        <w:t xml:space="preserve"> use test procedures in accordance with Table 10 “Test Procedures” (refer </w:t>
      </w:r>
      <w:hyperlink r:id="rId8" w:history="1">
        <w:r w:rsidR="00697FFC" w:rsidRPr="004E5A17">
          <w:rPr>
            <w:rStyle w:val="Hyperlink"/>
            <w:color w:val="auto"/>
          </w:rPr>
          <w:t>http://www.dpti.sa.gov.au/materials_technology_documents/test_procedures2</w:t>
        </w:r>
      </w:hyperlink>
      <w:r w:rsidRPr="004E5A17">
        <w:t>) to verify conformance with this Part.</w:t>
      </w:r>
    </w:p>
    <w:p w:rsidR="005C151C" w:rsidRPr="004E5A17" w:rsidRDefault="005C151C" w:rsidP="00FE3BA8">
      <w:pPr>
        <w:ind w:left="-11"/>
        <w:jc w:val="left"/>
      </w:pPr>
    </w:p>
    <w:p w:rsidR="005238EE" w:rsidRPr="004E5A17" w:rsidRDefault="005238EE" w:rsidP="00FE3BA8">
      <w:pPr>
        <w:numPr>
          <w:ilvl w:val="0"/>
          <w:numId w:val="10"/>
        </w:numPr>
        <w:ind w:left="0" w:hanging="11"/>
        <w:jc w:val="left"/>
        <w:rPr>
          <w:b/>
        </w:rPr>
      </w:pPr>
      <w:r w:rsidRPr="004E5A17">
        <w:rPr>
          <w:b/>
          <w:caps/>
          <w:u w:val="single"/>
        </w:rPr>
        <w:t>MATERIALS</w:t>
      </w:r>
    </w:p>
    <w:p w:rsidR="005238EE" w:rsidRPr="004E5A17" w:rsidRDefault="005238EE" w:rsidP="00FE3BA8">
      <w:pPr>
        <w:jc w:val="left"/>
      </w:pPr>
    </w:p>
    <w:p w:rsidR="005238EE" w:rsidRPr="004E5A17" w:rsidRDefault="00542AF8" w:rsidP="00FE3BA8">
      <w:pPr>
        <w:numPr>
          <w:ilvl w:val="1"/>
          <w:numId w:val="10"/>
        </w:numPr>
        <w:jc w:val="left"/>
        <w:rPr>
          <w:b/>
        </w:rPr>
      </w:pPr>
      <w:r w:rsidRPr="004E5A17">
        <w:rPr>
          <w:b/>
          <w:u w:val="single"/>
        </w:rPr>
        <w:t xml:space="preserve">Quality </w:t>
      </w:r>
      <w:r w:rsidR="005238EE" w:rsidRPr="004E5A17">
        <w:rPr>
          <w:b/>
          <w:u w:val="single"/>
        </w:rPr>
        <w:t>of Materials</w:t>
      </w:r>
    </w:p>
    <w:p w:rsidR="005238EE" w:rsidRPr="004E5A17" w:rsidRDefault="005238EE" w:rsidP="00FE3BA8">
      <w:pPr>
        <w:jc w:val="left"/>
      </w:pPr>
    </w:p>
    <w:p w:rsidR="005238EE" w:rsidRPr="004E5A17" w:rsidRDefault="005238EE" w:rsidP="00FE3BA8">
      <w:pPr>
        <w:jc w:val="left"/>
      </w:pPr>
      <w:r w:rsidRPr="004E5A17">
        <w:t xml:space="preserve">Materials </w:t>
      </w:r>
      <w:r w:rsidR="00EF4E5D" w:rsidRPr="004E5A17">
        <w:t>must</w:t>
      </w:r>
      <w:r w:rsidRPr="004E5A17">
        <w:t xml:space="preserve"> comply with the following:</w:t>
      </w:r>
    </w:p>
    <w:tbl>
      <w:tblPr>
        <w:tblpPr w:leftFromText="180" w:rightFromText="180" w:vertAnchor="text" w:horzAnchor="margin" w:tblpY="121"/>
        <w:tblW w:w="9522" w:type="dxa"/>
        <w:tblLayout w:type="fixed"/>
        <w:tblLook w:val="0000" w:firstRow="0" w:lastRow="0" w:firstColumn="0" w:lastColumn="0" w:noHBand="0" w:noVBand="0"/>
      </w:tblPr>
      <w:tblGrid>
        <w:gridCol w:w="2235"/>
        <w:gridCol w:w="7287"/>
      </w:tblGrid>
      <w:tr w:rsidR="00570673" w:rsidRPr="004E5A17" w:rsidTr="0026793A">
        <w:trPr>
          <w:trHeight w:val="362"/>
        </w:trPr>
        <w:tc>
          <w:tcPr>
            <w:tcW w:w="2235" w:type="dxa"/>
          </w:tcPr>
          <w:p w:rsidR="00570673" w:rsidRPr="004E5A17" w:rsidRDefault="00570673" w:rsidP="00FE3BA8">
            <w:pPr>
              <w:spacing w:before="120"/>
              <w:jc w:val="left"/>
            </w:pPr>
            <w:r w:rsidRPr="004E5A17">
              <w:t>Binder, Flux and Cutter</w:t>
            </w:r>
          </w:p>
        </w:tc>
        <w:tc>
          <w:tcPr>
            <w:tcW w:w="7287" w:type="dxa"/>
          </w:tcPr>
          <w:p w:rsidR="00570673" w:rsidRPr="004E5A17" w:rsidRDefault="00570673" w:rsidP="00FE3BA8">
            <w:pPr>
              <w:spacing w:before="120"/>
              <w:jc w:val="left"/>
            </w:pPr>
            <w:r w:rsidRPr="004E5A17">
              <w:t>Part R25 "Supply of Bituminous Materials"</w:t>
            </w:r>
          </w:p>
        </w:tc>
      </w:tr>
      <w:tr w:rsidR="00570673" w:rsidRPr="004E5A17" w:rsidTr="0026793A">
        <w:trPr>
          <w:trHeight w:val="205"/>
        </w:trPr>
        <w:tc>
          <w:tcPr>
            <w:tcW w:w="2235" w:type="dxa"/>
          </w:tcPr>
          <w:p w:rsidR="00570673" w:rsidRPr="004E5A17" w:rsidRDefault="00570673" w:rsidP="00FE3BA8">
            <w:pPr>
              <w:spacing w:before="120"/>
              <w:jc w:val="left"/>
            </w:pPr>
            <w:r w:rsidRPr="004E5A17">
              <w:t>Aggregate</w:t>
            </w:r>
            <w:r w:rsidR="00FD631E" w:rsidRPr="004E5A17">
              <w:t>, Sand</w:t>
            </w:r>
            <w:r w:rsidRPr="004E5A17">
              <w:t xml:space="preserve"> and Mineral Filler</w:t>
            </w:r>
          </w:p>
        </w:tc>
        <w:tc>
          <w:tcPr>
            <w:tcW w:w="7287" w:type="dxa"/>
          </w:tcPr>
          <w:p w:rsidR="00570673" w:rsidRPr="004E5A17" w:rsidRDefault="00570673" w:rsidP="00FE3BA8">
            <w:pPr>
              <w:spacing w:before="120"/>
              <w:jc w:val="left"/>
            </w:pPr>
            <w:r w:rsidRPr="004E5A17">
              <w:t>Part R15 "Supply of Pavement Materials</w:t>
            </w:r>
            <w:r w:rsidR="002452DB" w:rsidRPr="004E5A17">
              <w:t>”</w:t>
            </w:r>
          </w:p>
        </w:tc>
      </w:tr>
      <w:tr w:rsidR="00570673" w:rsidRPr="004E5A17" w:rsidTr="0026793A">
        <w:trPr>
          <w:trHeight w:val="160"/>
        </w:trPr>
        <w:tc>
          <w:tcPr>
            <w:tcW w:w="2235" w:type="dxa"/>
          </w:tcPr>
          <w:p w:rsidR="00570673" w:rsidRPr="004E5A17" w:rsidRDefault="00570673" w:rsidP="00FE3BA8">
            <w:pPr>
              <w:spacing w:before="120"/>
              <w:jc w:val="left"/>
            </w:pPr>
            <w:r w:rsidRPr="004E5A17">
              <w:t>Tack Coat</w:t>
            </w:r>
          </w:p>
        </w:tc>
        <w:tc>
          <w:tcPr>
            <w:tcW w:w="7287" w:type="dxa"/>
          </w:tcPr>
          <w:p w:rsidR="00570673" w:rsidRPr="004E5A17" w:rsidRDefault="00570673" w:rsidP="00FE3BA8">
            <w:pPr>
              <w:spacing w:before="120"/>
              <w:jc w:val="left"/>
            </w:pPr>
            <w:r w:rsidRPr="004E5A17">
              <w:t>AS 1160 "Bitumen Emulsions for Construction and Maintenance of Pavements"</w:t>
            </w:r>
          </w:p>
        </w:tc>
      </w:tr>
      <w:tr w:rsidR="00570673" w:rsidRPr="004E5A17" w:rsidTr="0026793A">
        <w:trPr>
          <w:trHeight w:val="347"/>
        </w:trPr>
        <w:tc>
          <w:tcPr>
            <w:tcW w:w="2235" w:type="dxa"/>
          </w:tcPr>
          <w:p w:rsidR="00570673" w:rsidRPr="004E5A17" w:rsidRDefault="00570673" w:rsidP="00FE3BA8">
            <w:pPr>
              <w:spacing w:before="120"/>
              <w:jc w:val="left"/>
            </w:pPr>
          </w:p>
        </w:tc>
        <w:tc>
          <w:tcPr>
            <w:tcW w:w="7287" w:type="dxa"/>
          </w:tcPr>
          <w:p w:rsidR="00570673" w:rsidRPr="004E5A17" w:rsidRDefault="00570673" w:rsidP="00FE3BA8">
            <w:pPr>
              <w:spacing w:before="120"/>
              <w:jc w:val="left"/>
            </w:pPr>
            <w:r w:rsidRPr="004E5A17">
              <w:t>AS 2157 "Cutback Bitumen"</w:t>
            </w:r>
          </w:p>
        </w:tc>
      </w:tr>
      <w:tr w:rsidR="00570673" w:rsidRPr="004E5A17" w:rsidTr="0026793A">
        <w:trPr>
          <w:trHeight w:val="362"/>
        </w:trPr>
        <w:tc>
          <w:tcPr>
            <w:tcW w:w="2235" w:type="dxa"/>
          </w:tcPr>
          <w:p w:rsidR="00570673" w:rsidRPr="004E5A17" w:rsidRDefault="00570673" w:rsidP="00FE3BA8">
            <w:pPr>
              <w:spacing w:before="120"/>
              <w:jc w:val="left"/>
              <w:rPr>
                <w:strike/>
                <w:highlight w:val="yellow"/>
              </w:rPr>
            </w:pPr>
            <w:r w:rsidRPr="004E5A17">
              <w:t>Hydrated Lime Filler</w:t>
            </w:r>
          </w:p>
        </w:tc>
        <w:tc>
          <w:tcPr>
            <w:tcW w:w="7287" w:type="dxa"/>
          </w:tcPr>
          <w:p w:rsidR="00570673" w:rsidRPr="004E5A17" w:rsidRDefault="00570673" w:rsidP="00FE3BA8">
            <w:pPr>
              <w:spacing w:before="120"/>
              <w:jc w:val="left"/>
              <w:rPr>
                <w:strike/>
                <w:highlight w:val="yellow"/>
              </w:rPr>
            </w:pPr>
            <w:r w:rsidRPr="004E5A17">
              <w:t>AS 1672.1 "Limes for Building".</w:t>
            </w:r>
          </w:p>
        </w:tc>
      </w:tr>
      <w:tr w:rsidR="00B33931" w:rsidRPr="004E5A17" w:rsidTr="0026793A">
        <w:trPr>
          <w:trHeight w:val="362"/>
        </w:trPr>
        <w:tc>
          <w:tcPr>
            <w:tcW w:w="2235" w:type="dxa"/>
          </w:tcPr>
          <w:p w:rsidR="00B33931" w:rsidRPr="004E5A17" w:rsidRDefault="00B33931" w:rsidP="00FE3BA8">
            <w:pPr>
              <w:spacing w:before="120"/>
              <w:jc w:val="left"/>
            </w:pPr>
            <w:r w:rsidRPr="004E5A17">
              <w:t>Rejuvenating Agent</w:t>
            </w:r>
          </w:p>
        </w:tc>
        <w:tc>
          <w:tcPr>
            <w:tcW w:w="7287" w:type="dxa"/>
          </w:tcPr>
          <w:p w:rsidR="00B33931" w:rsidRPr="004E5A17" w:rsidRDefault="00B33931" w:rsidP="00FE3BA8">
            <w:pPr>
              <w:spacing w:before="120"/>
              <w:jc w:val="left"/>
            </w:pPr>
            <w:r w:rsidRPr="004E5A17">
              <w:t>Rejuvenating agent must comply with recognised standards for such materials.  Diesel is not considered a suitable rejuvenating agent.  Rejuvenation agent must be fully disclosed for mix assessment including submission of Safety Data Sheets.</w:t>
            </w:r>
          </w:p>
        </w:tc>
      </w:tr>
    </w:tbl>
    <w:p w:rsidR="005238EE" w:rsidRPr="004E5A17" w:rsidRDefault="005238EE" w:rsidP="00FE3BA8">
      <w:pPr>
        <w:jc w:val="left"/>
      </w:pPr>
    </w:p>
    <w:p w:rsidR="005238EE" w:rsidRPr="004E5A17" w:rsidRDefault="005238EE" w:rsidP="00FE3BA8">
      <w:pPr>
        <w:numPr>
          <w:ilvl w:val="1"/>
          <w:numId w:val="10"/>
        </w:numPr>
        <w:jc w:val="left"/>
        <w:rPr>
          <w:b/>
        </w:rPr>
      </w:pPr>
      <w:r w:rsidRPr="004E5A17">
        <w:rPr>
          <w:b/>
          <w:u w:val="single"/>
        </w:rPr>
        <w:t>Reclaimed Asphalt Pavement Material</w:t>
      </w:r>
    </w:p>
    <w:p w:rsidR="005238EE" w:rsidRPr="004E5A17" w:rsidRDefault="005238EE" w:rsidP="00FE3BA8">
      <w:pPr>
        <w:jc w:val="left"/>
      </w:pPr>
    </w:p>
    <w:p w:rsidR="008A7711" w:rsidRPr="004E5A17" w:rsidRDefault="005238EE" w:rsidP="00FE3BA8">
      <w:pPr>
        <w:jc w:val="left"/>
      </w:pPr>
      <w:r w:rsidRPr="004E5A17">
        <w:t xml:space="preserve">Reclaimed asphalt pavement material (RAP) </w:t>
      </w:r>
      <w:r w:rsidR="00EF4E5D" w:rsidRPr="004E5A17">
        <w:t>must</w:t>
      </w:r>
      <w:r w:rsidRPr="004E5A17">
        <w:t xml:space="preserve"> be obtained from milling or excavation of existing asphalt pavements</w:t>
      </w:r>
      <w:r w:rsidR="00603546" w:rsidRPr="004E5A17">
        <w:t xml:space="preserve"> or asphalt plant waste</w:t>
      </w:r>
      <w:r w:rsidRPr="004E5A17">
        <w:t xml:space="preserve">.  </w:t>
      </w:r>
    </w:p>
    <w:p w:rsidR="008A7711" w:rsidRPr="004E5A17" w:rsidRDefault="008A7711" w:rsidP="00FE3BA8">
      <w:pPr>
        <w:jc w:val="left"/>
      </w:pPr>
    </w:p>
    <w:p w:rsidR="00603546" w:rsidRPr="004E5A17" w:rsidRDefault="00603546" w:rsidP="00FE3BA8">
      <w:pPr>
        <w:jc w:val="left"/>
      </w:pPr>
      <w:r w:rsidRPr="004E5A17">
        <w:t xml:space="preserve">For the use of RAP within asphalt mixes the </w:t>
      </w:r>
      <w:r w:rsidR="002452DB" w:rsidRPr="004E5A17">
        <w:t>Contractor’s Q</w:t>
      </w:r>
      <w:r w:rsidRPr="004E5A17">
        <w:t xml:space="preserve">uality </w:t>
      </w:r>
      <w:r w:rsidR="002452DB" w:rsidRPr="004E5A17">
        <w:t>P</w:t>
      </w:r>
      <w:r w:rsidRPr="004E5A17">
        <w:t xml:space="preserve">lan </w:t>
      </w:r>
      <w:r w:rsidR="00EF4E5D" w:rsidRPr="004E5A17">
        <w:t>must</w:t>
      </w:r>
      <w:r w:rsidRPr="004E5A17">
        <w:t xml:space="preserve"> include a R</w:t>
      </w:r>
      <w:r w:rsidR="002452DB" w:rsidRPr="004E5A17">
        <w:t>eclaimed Asphalt Pavement M</w:t>
      </w:r>
      <w:r w:rsidRPr="004E5A17">
        <w:t xml:space="preserve">anagement </w:t>
      </w:r>
      <w:r w:rsidR="002452DB" w:rsidRPr="004E5A17">
        <w:t>P</w:t>
      </w:r>
      <w:r w:rsidRPr="004E5A17">
        <w:t>lan</w:t>
      </w:r>
      <w:r w:rsidR="002452DB" w:rsidRPr="004E5A17">
        <w:t xml:space="preserve"> </w:t>
      </w:r>
      <w:r w:rsidRPr="004E5A17">
        <w:t xml:space="preserve">and </w:t>
      </w:r>
      <w:r w:rsidR="002452DB" w:rsidRPr="004E5A17">
        <w:t>I</w:t>
      </w:r>
      <w:r w:rsidRPr="004E5A17">
        <w:t xml:space="preserve">ndustry </w:t>
      </w:r>
      <w:r w:rsidR="002452DB" w:rsidRPr="004E5A17">
        <w:t>C</w:t>
      </w:r>
      <w:r w:rsidRPr="004E5A17">
        <w:t xml:space="preserve">ode of </w:t>
      </w:r>
      <w:r w:rsidR="002452DB" w:rsidRPr="004E5A17">
        <w:t>P</w:t>
      </w:r>
      <w:r w:rsidRPr="004E5A17">
        <w:t>ractice meeting the following minimum requirements:</w:t>
      </w:r>
    </w:p>
    <w:p w:rsidR="002452DB" w:rsidRPr="004E5A17" w:rsidRDefault="002452DB" w:rsidP="006C4101">
      <w:pPr>
        <w:numPr>
          <w:ilvl w:val="0"/>
          <w:numId w:val="37"/>
        </w:numPr>
        <w:tabs>
          <w:tab w:val="clear" w:pos="1080"/>
        </w:tabs>
        <w:spacing w:before="120"/>
        <w:ind w:left="709" w:hanging="283"/>
        <w:jc w:val="left"/>
      </w:pPr>
      <w:r w:rsidRPr="004E5A17">
        <w:t xml:space="preserve">RAP </w:t>
      </w:r>
      <w:r w:rsidR="00EF4E5D" w:rsidRPr="004E5A17">
        <w:t>must</w:t>
      </w:r>
      <w:r w:rsidRPr="004E5A17">
        <w:t xml:space="preserve"> </w:t>
      </w:r>
      <w:r w:rsidRPr="004E5A17">
        <w:rPr>
          <w:bCs/>
          <w:iCs/>
        </w:rPr>
        <w:t>be</w:t>
      </w:r>
      <w:r w:rsidRPr="004E5A17">
        <w:t xml:space="preserve"> crushed and screened as necessary to ensure a maximum size no greater than the maximum size of asphalt being produced and to achieve a reasonably well graded, free flowing, and consistent product.</w:t>
      </w:r>
    </w:p>
    <w:p w:rsidR="008549C3" w:rsidRPr="004E5A17" w:rsidRDefault="008A7711" w:rsidP="006C4101">
      <w:pPr>
        <w:numPr>
          <w:ilvl w:val="0"/>
          <w:numId w:val="37"/>
        </w:numPr>
        <w:tabs>
          <w:tab w:val="clear" w:pos="1080"/>
        </w:tabs>
        <w:spacing w:before="120"/>
        <w:ind w:left="709" w:hanging="283"/>
        <w:jc w:val="left"/>
      </w:pPr>
      <w:r w:rsidRPr="004E5A17">
        <w:rPr>
          <w:lang w:val="en-US"/>
        </w:rPr>
        <w:t>The</w:t>
      </w:r>
      <w:r w:rsidR="002452DB" w:rsidRPr="004E5A17">
        <w:rPr>
          <w:lang w:val="en-US"/>
        </w:rPr>
        <w:t xml:space="preserve"> </w:t>
      </w:r>
      <w:r w:rsidR="00620765" w:rsidRPr="004E5A17">
        <w:rPr>
          <w:lang w:val="en-US"/>
        </w:rPr>
        <w:t xml:space="preserve">processed </w:t>
      </w:r>
      <w:r w:rsidR="002452DB" w:rsidRPr="004E5A17">
        <w:rPr>
          <w:lang w:val="en-US"/>
        </w:rPr>
        <w:t>RAP</w:t>
      </w:r>
      <w:r w:rsidR="00D42D52" w:rsidRPr="004E5A17">
        <w:rPr>
          <w:lang w:val="en-US"/>
        </w:rPr>
        <w:t xml:space="preserve"> of each size</w:t>
      </w:r>
      <w:r w:rsidR="002452DB" w:rsidRPr="004E5A17">
        <w:rPr>
          <w:lang w:val="en-US"/>
        </w:rPr>
        <w:t xml:space="preserve"> </w:t>
      </w:r>
      <w:r w:rsidR="00EF4E5D" w:rsidRPr="004E5A17">
        <w:rPr>
          <w:lang w:val="en-US"/>
        </w:rPr>
        <w:t>must</w:t>
      </w:r>
      <w:r w:rsidR="002452DB" w:rsidRPr="004E5A17">
        <w:rPr>
          <w:lang w:val="en-US"/>
        </w:rPr>
        <w:t xml:space="preserve"> be placed in separate stockpiles not exceeding </w:t>
      </w:r>
      <w:r w:rsidR="002452DB" w:rsidRPr="004E5A17">
        <w:t>1000 tonne</w:t>
      </w:r>
      <w:r w:rsidR="008549C3" w:rsidRPr="004E5A17">
        <w:rPr>
          <w:lang w:val="en-US"/>
        </w:rPr>
        <w:t xml:space="preserve"> and represent a Lot</w:t>
      </w:r>
      <w:r w:rsidR="002452DB" w:rsidRPr="004E5A17">
        <w:rPr>
          <w:lang w:val="en-US"/>
        </w:rPr>
        <w:t xml:space="preserve">.  Each </w:t>
      </w:r>
      <w:r w:rsidR="008549C3" w:rsidRPr="004E5A17">
        <w:rPr>
          <w:lang w:val="en-US"/>
        </w:rPr>
        <w:t>Lot</w:t>
      </w:r>
      <w:r w:rsidR="002452DB" w:rsidRPr="004E5A17">
        <w:rPr>
          <w:lang w:val="en-US"/>
        </w:rPr>
        <w:t xml:space="preserve"> </w:t>
      </w:r>
      <w:r w:rsidR="00EF4E5D" w:rsidRPr="004E5A17">
        <w:rPr>
          <w:lang w:val="en-US"/>
        </w:rPr>
        <w:t>must</w:t>
      </w:r>
      <w:r w:rsidR="002452DB" w:rsidRPr="004E5A17">
        <w:rPr>
          <w:lang w:val="en-US"/>
        </w:rPr>
        <w:t xml:space="preserve"> </w:t>
      </w:r>
      <w:r w:rsidR="008549C3" w:rsidRPr="004E5A17">
        <w:rPr>
          <w:lang w:val="en-US"/>
        </w:rPr>
        <w:t xml:space="preserve">be tested for </w:t>
      </w:r>
      <w:r w:rsidR="008549C3" w:rsidRPr="004E5A17">
        <w:t xml:space="preserve">binder content, </w:t>
      </w:r>
      <w:proofErr w:type="spellStart"/>
      <w:r w:rsidR="008549C3" w:rsidRPr="004E5A17">
        <w:t>gradings</w:t>
      </w:r>
      <w:proofErr w:type="spellEnd"/>
      <w:r w:rsidR="008549C3" w:rsidRPr="004E5A17">
        <w:t>, viscosity and moisture content</w:t>
      </w:r>
      <w:r w:rsidR="00EA618C" w:rsidRPr="004E5A17">
        <w:t xml:space="preserve"> at a minimum of one per lot</w:t>
      </w:r>
      <w:r w:rsidR="008549C3" w:rsidRPr="004E5A17">
        <w:rPr>
          <w:lang w:val="en-US"/>
        </w:rPr>
        <w:t>. T</w:t>
      </w:r>
      <w:r w:rsidR="002452DB" w:rsidRPr="004E5A17">
        <w:rPr>
          <w:lang w:val="en-US"/>
        </w:rPr>
        <w:t xml:space="preserve">est results </w:t>
      </w:r>
      <w:r w:rsidR="00EF4E5D" w:rsidRPr="004E5A17">
        <w:rPr>
          <w:lang w:val="en-US"/>
        </w:rPr>
        <w:t>must</w:t>
      </w:r>
      <w:r w:rsidR="002452DB" w:rsidRPr="004E5A17">
        <w:rPr>
          <w:lang w:val="en-US"/>
        </w:rPr>
        <w:t xml:space="preserve"> be traceable </w:t>
      </w:r>
      <w:r w:rsidR="008549C3" w:rsidRPr="004E5A17">
        <w:rPr>
          <w:lang w:val="en-US"/>
        </w:rPr>
        <w:t>to the asphalt mix containing t</w:t>
      </w:r>
      <w:r w:rsidR="002452DB" w:rsidRPr="004E5A17">
        <w:rPr>
          <w:lang w:val="en-US"/>
        </w:rPr>
        <w:t>he</w:t>
      </w:r>
      <w:r w:rsidR="008549C3" w:rsidRPr="004E5A17">
        <w:rPr>
          <w:lang w:val="en-US"/>
        </w:rPr>
        <w:t xml:space="preserve"> RAP</w:t>
      </w:r>
      <w:r w:rsidR="002452DB" w:rsidRPr="004E5A17">
        <w:rPr>
          <w:lang w:val="en-US"/>
        </w:rPr>
        <w:t xml:space="preserve">.  </w:t>
      </w:r>
    </w:p>
    <w:p w:rsidR="008549C3" w:rsidRPr="004E5A17" w:rsidRDefault="002452DB" w:rsidP="006C4101">
      <w:pPr>
        <w:numPr>
          <w:ilvl w:val="0"/>
          <w:numId w:val="37"/>
        </w:numPr>
        <w:tabs>
          <w:tab w:val="clear" w:pos="1080"/>
        </w:tabs>
        <w:spacing w:before="120"/>
        <w:ind w:left="709" w:hanging="283"/>
        <w:jc w:val="left"/>
      </w:pPr>
      <w:r w:rsidRPr="004E5A17">
        <w:rPr>
          <w:lang w:val="en-US"/>
        </w:rPr>
        <w:t xml:space="preserve">RAP that has been stockpiled for some time and has bound together in some way </w:t>
      </w:r>
      <w:r w:rsidR="00EF4E5D" w:rsidRPr="004E5A17">
        <w:rPr>
          <w:lang w:val="en-US"/>
        </w:rPr>
        <w:t>must</w:t>
      </w:r>
      <w:r w:rsidRPr="004E5A17">
        <w:rPr>
          <w:lang w:val="en-US"/>
        </w:rPr>
        <w:t xml:space="preserve"> be reprocessed, to ensure that it is in a free flowing state at the time of use.</w:t>
      </w:r>
    </w:p>
    <w:p w:rsidR="002452DB" w:rsidRPr="004E5A17" w:rsidRDefault="002452DB" w:rsidP="00FE3BA8">
      <w:pPr>
        <w:tabs>
          <w:tab w:val="left" w:pos="567"/>
        </w:tabs>
        <w:jc w:val="left"/>
      </w:pPr>
    </w:p>
    <w:p w:rsidR="00ED66D1" w:rsidRDefault="005B55C3" w:rsidP="00FE3BA8">
      <w:pPr>
        <w:jc w:val="left"/>
      </w:pPr>
      <w:r w:rsidRPr="004E5A17">
        <w:lastRenderedPageBreak/>
        <w:t xml:space="preserve">A minimum of one kilogram sample per lot </w:t>
      </w:r>
      <w:r w:rsidR="00EF4E5D" w:rsidRPr="004E5A17">
        <w:t>must</w:t>
      </w:r>
      <w:r w:rsidRPr="004E5A17">
        <w:t xml:space="preserve"> be provided to the </w:t>
      </w:r>
      <w:r w:rsidR="00482A9D" w:rsidRPr="004E5A17">
        <w:t>DPTI</w:t>
      </w:r>
      <w:r w:rsidR="00EA618C" w:rsidRPr="004E5A17">
        <w:t xml:space="preserve"> for auditing.</w:t>
      </w:r>
    </w:p>
    <w:p w:rsidR="006C4101" w:rsidRPr="004E5A17" w:rsidRDefault="006C4101" w:rsidP="00FE3BA8">
      <w:pPr>
        <w:jc w:val="left"/>
      </w:pPr>
    </w:p>
    <w:p w:rsidR="005238EE" w:rsidRPr="004E5A17" w:rsidRDefault="005238EE" w:rsidP="00FE3BA8">
      <w:pPr>
        <w:numPr>
          <w:ilvl w:val="0"/>
          <w:numId w:val="10"/>
        </w:numPr>
        <w:jc w:val="left"/>
        <w:rPr>
          <w:b/>
        </w:rPr>
      </w:pPr>
      <w:r w:rsidRPr="004E5A17">
        <w:rPr>
          <w:b/>
          <w:caps/>
          <w:u w:val="single"/>
        </w:rPr>
        <w:t>Mix Requirements</w:t>
      </w:r>
    </w:p>
    <w:p w:rsidR="005238EE" w:rsidRPr="004E5A17" w:rsidRDefault="005238EE" w:rsidP="00FE3BA8">
      <w:pPr>
        <w:jc w:val="left"/>
        <w:rPr>
          <w:u w:val="single"/>
        </w:rPr>
      </w:pPr>
    </w:p>
    <w:p w:rsidR="009A34DE" w:rsidRPr="004E5A17" w:rsidRDefault="009A34DE" w:rsidP="009A34DE">
      <w:pPr>
        <w:jc w:val="left"/>
      </w:pPr>
      <w:r w:rsidRPr="004E5A17">
        <w:t xml:space="preserve">Mix requirements </w:t>
      </w:r>
      <w:r w:rsidR="00EF4E5D" w:rsidRPr="004E5A17">
        <w:t>must</w:t>
      </w:r>
      <w:r w:rsidRPr="004E5A17">
        <w:t xml:space="preserve"> comply with the requirements of the latest edition of AUSTROADS 4B, except as varied below.</w:t>
      </w:r>
    </w:p>
    <w:p w:rsidR="009A34DE" w:rsidRPr="004E5A17" w:rsidRDefault="009A34DE" w:rsidP="00FE3BA8">
      <w:pPr>
        <w:jc w:val="left"/>
        <w:rPr>
          <w:u w:val="single"/>
        </w:rPr>
      </w:pPr>
    </w:p>
    <w:p w:rsidR="00CC2140" w:rsidRPr="004E5A17" w:rsidRDefault="00CC2140" w:rsidP="00FE3BA8">
      <w:pPr>
        <w:numPr>
          <w:ilvl w:val="1"/>
          <w:numId w:val="10"/>
        </w:numPr>
        <w:jc w:val="left"/>
        <w:rPr>
          <w:b/>
          <w:u w:val="single"/>
        </w:rPr>
      </w:pPr>
      <w:r w:rsidRPr="004E5A17">
        <w:rPr>
          <w:b/>
          <w:u w:val="single"/>
        </w:rPr>
        <w:t>Nominated Mixes</w:t>
      </w:r>
    </w:p>
    <w:p w:rsidR="00CC2140" w:rsidRPr="004E5A17" w:rsidRDefault="00CC2140" w:rsidP="00FE3BA8">
      <w:pPr>
        <w:jc w:val="left"/>
      </w:pPr>
    </w:p>
    <w:p w:rsidR="001B47FF" w:rsidRPr="004E5A17" w:rsidRDefault="001B47FF" w:rsidP="00FE3BA8">
      <w:pPr>
        <w:numPr>
          <w:ilvl w:val="2"/>
          <w:numId w:val="10"/>
        </w:numPr>
        <w:jc w:val="left"/>
      </w:pPr>
      <w:r w:rsidRPr="004E5A17">
        <w:rPr>
          <w:b/>
        </w:rPr>
        <w:t>General</w:t>
      </w:r>
    </w:p>
    <w:p w:rsidR="001B47FF" w:rsidRPr="004E5A17" w:rsidRDefault="001B47FF" w:rsidP="00FE3BA8">
      <w:pPr>
        <w:jc w:val="left"/>
      </w:pPr>
    </w:p>
    <w:p w:rsidR="00CC2140" w:rsidRPr="004E5A17" w:rsidRDefault="00CC2140" w:rsidP="00FE3BA8">
      <w:pPr>
        <w:jc w:val="left"/>
      </w:pPr>
      <w:r w:rsidRPr="004E5A17">
        <w:t>All submission</w:t>
      </w:r>
      <w:r w:rsidR="00300675" w:rsidRPr="004E5A17">
        <w:t>s</w:t>
      </w:r>
      <w:r w:rsidRPr="004E5A17">
        <w:t xml:space="preserve"> of nominated mixes </w:t>
      </w:r>
      <w:r w:rsidR="00EF4E5D" w:rsidRPr="004E5A17">
        <w:t>must</w:t>
      </w:r>
      <w:r w:rsidRPr="004E5A17">
        <w:t xml:space="preserve"> be in accordance with Attachment </w:t>
      </w:r>
      <w:r w:rsidR="00300675" w:rsidRPr="004E5A17">
        <w:t>R27B</w:t>
      </w:r>
      <w:r w:rsidRPr="004E5A17">
        <w:t xml:space="preserve"> “Assessment and Registration of Asphalt Mix Designs”.</w:t>
      </w:r>
    </w:p>
    <w:p w:rsidR="00CC2140" w:rsidRPr="004E5A17" w:rsidRDefault="00CC2140" w:rsidP="00FE3BA8">
      <w:pPr>
        <w:jc w:val="left"/>
      </w:pPr>
    </w:p>
    <w:p w:rsidR="00300675" w:rsidRPr="004E5A17" w:rsidRDefault="00CC2140" w:rsidP="00FE3BA8">
      <w:pPr>
        <w:jc w:val="left"/>
      </w:pPr>
      <w:r w:rsidRPr="004E5A17">
        <w:t xml:space="preserve">The Contractor </w:t>
      </w:r>
      <w:r w:rsidR="00EF4E5D" w:rsidRPr="004E5A17">
        <w:t>must</w:t>
      </w:r>
      <w:r w:rsidRPr="004E5A17">
        <w:t xml:space="preserve"> submit to </w:t>
      </w:r>
      <w:r w:rsidR="00161DAE" w:rsidRPr="004E5A17">
        <w:t>DPTI</w:t>
      </w:r>
      <w:r w:rsidRPr="004E5A17">
        <w:t xml:space="preserve"> details of each asphalt mix proposed, together with a Certificate from a laboratory with appropriate </w:t>
      </w:r>
      <w:proofErr w:type="spellStart"/>
      <w:r w:rsidRPr="004E5A17">
        <w:t>NATA</w:t>
      </w:r>
      <w:proofErr w:type="spellEnd"/>
      <w:r w:rsidRPr="004E5A17">
        <w:t xml:space="preserve"> registration, stating that each asphalt mix and its constituents meet the requirements of this Part at least</w:t>
      </w:r>
      <w:r w:rsidR="00300675" w:rsidRPr="004E5A17">
        <w:t>:</w:t>
      </w:r>
    </w:p>
    <w:p w:rsidR="00300675" w:rsidRPr="004E5A17" w:rsidRDefault="003F52D6" w:rsidP="00FE3BA8">
      <w:pPr>
        <w:numPr>
          <w:ilvl w:val="0"/>
          <w:numId w:val="36"/>
        </w:numPr>
        <w:spacing w:before="120"/>
        <w:ind w:left="714" w:hanging="357"/>
        <w:jc w:val="left"/>
      </w:pPr>
      <w:r w:rsidRPr="004E5A17">
        <w:t>10</w:t>
      </w:r>
      <w:r w:rsidR="00CC2140" w:rsidRPr="004E5A17">
        <w:t> working days for new mix designs</w:t>
      </w:r>
      <w:r w:rsidR="00300675" w:rsidRPr="004E5A17">
        <w:t>; or</w:t>
      </w:r>
    </w:p>
    <w:p w:rsidR="00300675" w:rsidRPr="004E5A17" w:rsidRDefault="005A369A" w:rsidP="00FE3BA8">
      <w:pPr>
        <w:numPr>
          <w:ilvl w:val="0"/>
          <w:numId w:val="36"/>
        </w:numPr>
        <w:spacing w:before="120"/>
        <w:ind w:left="714" w:hanging="357"/>
        <w:jc w:val="left"/>
      </w:pPr>
      <w:r w:rsidRPr="004E5A17">
        <w:t>5</w:t>
      </w:r>
      <w:r w:rsidR="00CC2140" w:rsidRPr="004E5A17">
        <w:t xml:space="preserve"> working days for revised mixes before commencing production of asphalt.</w:t>
      </w:r>
    </w:p>
    <w:p w:rsidR="00CC2140" w:rsidRPr="004E5A17" w:rsidRDefault="00CC2140" w:rsidP="003F52D6">
      <w:pPr>
        <w:spacing w:before="120"/>
        <w:jc w:val="left"/>
      </w:pPr>
      <w:r w:rsidRPr="004E5A17">
        <w:t xml:space="preserve">Submission of the details of nominated mixes and Certificate(s) </w:t>
      </w:r>
      <w:r w:rsidR="00B23008" w:rsidRPr="004E5A17">
        <w:t>shall constitute</w:t>
      </w:r>
      <w:r w:rsidRPr="004E5A17">
        <w:t xml:space="preserve"> a </w:t>
      </w:r>
      <w:r w:rsidRPr="004E5A17">
        <w:rPr>
          <w:b/>
          <w:caps/>
        </w:rPr>
        <w:t>hold point</w:t>
      </w:r>
      <w:r w:rsidRPr="004E5A17">
        <w:t>.</w:t>
      </w:r>
    </w:p>
    <w:p w:rsidR="005611A0" w:rsidRPr="004E5A17" w:rsidRDefault="005611A0" w:rsidP="00FE3BA8">
      <w:pPr>
        <w:jc w:val="left"/>
      </w:pPr>
    </w:p>
    <w:p w:rsidR="00CC2140" w:rsidRPr="004E5A17" w:rsidRDefault="00CC2140" w:rsidP="00FE3BA8">
      <w:pPr>
        <w:numPr>
          <w:ilvl w:val="2"/>
          <w:numId w:val="10"/>
        </w:numPr>
        <w:jc w:val="left"/>
        <w:rPr>
          <w:b/>
        </w:rPr>
      </w:pPr>
      <w:r w:rsidRPr="004E5A17">
        <w:rPr>
          <w:b/>
        </w:rPr>
        <w:t>Complian</w:t>
      </w:r>
      <w:r w:rsidR="001B47FF" w:rsidRPr="004E5A17">
        <w:rPr>
          <w:b/>
        </w:rPr>
        <w:t>ce</w:t>
      </w:r>
    </w:p>
    <w:p w:rsidR="00CC2140" w:rsidRPr="004E5A17" w:rsidRDefault="00CC2140" w:rsidP="00FE3BA8">
      <w:pPr>
        <w:jc w:val="left"/>
      </w:pPr>
    </w:p>
    <w:p w:rsidR="00CC2140" w:rsidRPr="004E5A17" w:rsidRDefault="00CC2140" w:rsidP="00FE3BA8">
      <w:pPr>
        <w:jc w:val="left"/>
      </w:pPr>
      <w:r w:rsidRPr="004E5A17">
        <w:t xml:space="preserve">If the Contractor has previously submitted the nominated mix to </w:t>
      </w:r>
      <w:r w:rsidR="00161DAE" w:rsidRPr="004E5A17">
        <w:t>DPTI</w:t>
      </w:r>
      <w:r w:rsidRPr="004E5A17">
        <w:t>, and has a current Asphalt Mix Register Number</w:t>
      </w:r>
      <w:r w:rsidR="00161DAE" w:rsidRPr="004E5A17">
        <w:t xml:space="preserve"> </w:t>
      </w:r>
      <w:r w:rsidRPr="004E5A17">
        <w:t>and the mix has not been varied in accordance with Clause 4</w:t>
      </w:r>
      <w:r w:rsidR="00300675" w:rsidRPr="004E5A17">
        <w:t xml:space="preserve">.1.3 </w:t>
      </w:r>
      <w:r w:rsidRPr="004E5A17">
        <w:t xml:space="preserve">"Variations to Nominated Mixes", the following </w:t>
      </w:r>
      <w:r w:rsidR="00EF4E5D" w:rsidRPr="004E5A17">
        <w:t>must</w:t>
      </w:r>
      <w:r w:rsidRPr="004E5A17">
        <w:t xml:space="preserve"> be submitted:</w:t>
      </w:r>
    </w:p>
    <w:p w:rsidR="00CC2140" w:rsidRPr="004E5A17" w:rsidRDefault="00C86275" w:rsidP="00FE3BA8">
      <w:pPr>
        <w:numPr>
          <w:ilvl w:val="0"/>
          <w:numId w:val="7"/>
        </w:numPr>
        <w:tabs>
          <w:tab w:val="clear" w:pos="765"/>
        </w:tabs>
        <w:spacing w:before="120"/>
        <w:ind w:left="714" w:hanging="357"/>
        <w:jc w:val="left"/>
      </w:pPr>
      <w:r w:rsidRPr="004E5A17">
        <w:t>D</w:t>
      </w:r>
      <w:r w:rsidR="00CC2140" w:rsidRPr="004E5A17">
        <w:t>escription of the Job Mix Formula</w:t>
      </w:r>
      <w:r w:rsidR="00300675" w:rsidRPr="004E5A17">
        <w:t xml:space="preserve"> (</w:t>
      </w:r>
      <w:proofErr w:type="spellStart"/>
      <w:r w:rsidR="00300675" w:rsidRPr="004E5A17">
        <w:t>JMF</w:t>
      </w:r>
      <w:proofErr w:type="spellEnd"/>
      <w:r w:rsidR="00300675" w:rsidRPr="004E5A17">
        <w:t>)</w:t>
      </w:r>
      <w:r w:rsidR="00CC2140" w:rsidRPr="004E5A17">
        <w:t>; and</w:t>
      </w:r>
    </w:p>
    <w:p w:rsidR="00CC2140" w:rsidRPr="004E5A17" w:rsidRDefault="00C86275" w:rsidP="00FE3BA8">
      <w:pPr>
        <w:numPr>
          <w:ilvl w:val="0"/>
          <w:numId w:val="7"/>
        </w:numPr>
        <w:tabs>
          <w:tab w:val="clear" w:pos="765"/>
        </w:tabs>
        <w:spacing w:before="120"/>
        <w:ind w:left="714" w:hanging="357"/>
        <w:jc w:val="left"/>
      </w:pPr>
      <w:r w:rsidRPr="004E5A17">
        <w:t>A</w:t>
      </w:r>
      <w:r w:rsidR="00161DAE" w:rsidRPr="004E5A17">
        <w:t xml:space="preserve"> </w:t>
      </w:r>
      <w:r w:rsidR="00CC2140" w:rsidRPr="004E5A17">
        <w:t xml:space="preserve">copy of </w:t>
      </w:r>
      <w:r w:rsidR="00300675" w:rsidRPr="004E5A17">
        <w:t xml:space="preserve">the </w:t>
      </w:r>
      <w:r w:rsidR="00CC2140" w:rsidRPr="004E5A17">
        <w:t xml:space="preserve">latest </w:t>
      </w:r>
      <w:r w:rsidR="0032223D" w:rsidRPr="004E5A17">
        <w:t xml:space="preserve">Asphalt </w:t>
      </w:r>
      <w:r w:rsidR="00CC2140" w:rsidRPr="004E5A17">
        <w:t>Mix Design Assessment.</w:t>
      </w:r>
    </w:p>
    <w:p w:rsidR="00CC2140" w:rsidRPr="004E5A17" w:rsidRDefault="00CC2140" w:rsidP="00FE3BA8">
      <w:pPr>
        <w:spacing w:before="120"/>
        <w:ind w:left="405"/>
        <w:jc w:val="left"/>
      </w:pPr>
      <w:r w:rsidRPr="004E5A17">
        <w:t xml:space="preserve">Submission of the above information </w:t>
      </w:r>
      <w:r w:rsidR="00B23008" w:rsidRPr="004E5A17">
        <w:t>shall constitute</w:t>
      </w:r>
      <w:r w:rsidRPr="004E5A17">
        <w:t xml:space="preserve"> a </w:t>
      </w:r>
      <w:r w:rsidRPr="004E5A17">
        <w:rPr>
          <w:b/>
          <w:caps/>
        </w:rPr>
        <w:t>hold point</w:t>
      </w:r>
      <w:r w:rsidRPr="004E5A17">
        <w:t>.</w:t>
      </w:r>
    </w:p>
    <w:p w:rsidR="00CC2140" w:rsidRPr="004E5A17" w:rsidRDefault="00CC2140" w:rsidP="00FE3BA8">
      <w:pPr>
        <w:jc w:val="left"/>
      </w:pPr>
    </w:p>
    <w:p w:rsidR="00CC2140" w:rsidRPr="004E5A17" w:rsidRDefault="00CC2140" w:rsidP="00FE3BA8">
      <w:pPr>
        <w:jc w:val="left"/>
      </w:pPr>
      <w:r w:rsidRPr="004E5A17">
        <w:t xml:space="preserve">The Contractor </w:t>
      </w:r>
      <w:r w:rsidR="00EF4E5D" w:rsidRPr="004E5A17">
        <w:t>must</w:t>
      </w:r>
      <w:r w:rsidRPr="004E5A17">
        <w:t xml:space="preserve"> monitor the production results of all </w:t>
      </w:r>
      <w:r w:rsidR="007823A1" w:rsidRPr="004E5A17">
        <w:t>its</w:t>
      </w:r>
      <w:r w:rsidR="00300675" w:rsidRPr="004E5A17">
        <w:t xml:space="preserve"> </w:t>
      </w:r>
      <w:r w:rsidRPr="004E5A17">
        <w:t xml:space="preserve">registered mixes, and </w:t>
      </w:r>
      <w:r w:rsidR="00EF4E5D" w:rsidRPr="004E5A17">
        <w:t>must</w:t>
      </w:r>
      <w:r w:rsidRPr="004E5A17">
        <w:t xml:space="preserve"> submit a summary of previous mix production data for the submitted mix and to include:</w:t>
      </w:r>
    </w:p>
    <w:p w:rsidR="00CC2140" w:rsidRPr="004E5A17" w:rsidRDefault="00C86275" w:rsidP="00D45661">
      <w:pPr>
        <w:numPr>
          <w:ilvl w:val="0"/>
          <w:numId w:val="7"/>
        </w:numPr>
        <w:tabs>
          <w:tab w:val="clear" w:pos="765"/>
        </w:tabs>
        <w:spacing w:before="120"/>
        <w:ind w:left="714" w:hanging="357"/>
        <w:jc w:val="left"/>
      </w:pPr>
      <w:r w:rsidRPr="004E5A17">
        <w:t>P</w:t>
      </w:r>
      <w:r w:rsidR="00CC2140" w:rsidRPr="004E5A17">
        <w:t>lot of voids verses binder content, max density verses binder content;</w:t>
      </w:r>
    </w:p>
    <w:p w:rsidR="00CC2140" w:rsidRPr="004E5A17" w:rsidRDefault="00C86275" w:rsidP="00D45661">
      <w:pPr>
        <w:numPr>
          <w:ilvl w:val="0"/>
          <w:numId w:val="7"/>
        </w:numPr>
        <w:tabs>
          <w:tab w:val="clear" w:pos="765"/>
        </w:tabs>
        <w:spacing w:before="120"/>
        <w:ind w:left="714" w:hanging="357"/>
        <w:jc w:val="left"/>
      </w:pPr>
      <w:r w:rsidRPr="004E5A17">
        <w:t>S</w:t>
      </w:r>
      <w:r w:rsidR="00CC2140" w:rsidRPr="004E5A17">
        <w:t xml:space="preserve">ummary sheet of </w:t>
      </w:r>
      <w:proofErr w:type="spellStart"/>
      <w:r w:rsidR="00CC2140" w:rsidRPr="004E5A17">
        <w:t>JMF</w:t>
      </w:r>
      <w:proofErr w:type="spellEnd"/>
      <w:r w:rsidR="00CC2140" w:rsidRPr="004E5A17">
        <w:t xml:space="preserve"> data in an electronic spreadsheet format;</w:t>
      </w:r>
    </w:p>
    <w:p w:rsidR="00CC2140" w:rsidRPr="004E5A17" w:rsidRDefault="00C86275" w:rsidP="00D45661">
      <w:pPr>
        <w:numPr>
          <w:ilvl w:val="0"/>
          <w:numId w:val="7"/>
        </w:numPr>
        <w:tabs>
          <w:tab w:val="clear" w:pos="765"/>
        </w:tabs>
        <w:spacing w:before="120"/>
        <w:ind w:left="714" w:hanging="357"/>
        <w:jc w:val="left"/>
      </w:pPr>
      <w:r w:rsidRPr="004E5A17">
        <w:t>P</w:t>
      </w:r>
      <w:r w:rsidR="00CC2140" w:rsidRPr="004E5A17">
        <w:t>rocess control plots of binder content, max density, production voids &amp; in-situ voids; and</w:t>
      </w:r>
    </w:p>
    <w:p w:rsidR="00CC2140" w:rsidRPr="004E5A17" w:rsidRDefault="00C86275" w:rsidP="00D45661">
      <w:pPr>
        <w:numPr>
          <w:ilvl w:val="0"/>
          <w:numId w:val="7"/>
        </w:numPr>
        <w:tabs>
          <w:tab w:val="clear" w:pos="765"/>
        </w:tabs>
        <w:spacing w:before="120"/>
        <w:ind w:left="714" w:hanging="357"/>
        <w:jc w:val="left"/>
      </w:pPr>
      <w:r w:rsidRPr="004E5A17">
        <w:t>S</w:t>
      </w:r>
      <w:r w:rsidR="00CC2140" w:rsidRPr="004E5A17">
        <w:t>ummary of associated non-conformances and dispositions.</w:t>
      </w:r>
    </w:p>
    <w:p w:rsidR="00CC2140" w:rsidRPr="004E5A17" w:rsidRDefault="00CC2140" w:rsidP="00FE3BA8">
      <w:pPr>
        <w:jc w:val="left"/>
      </w:pPr>
    </w:p>
    <w:p w:rsidR="00CC2140" w:rsidRPr="004E5A17" w:rsidRDefault="00C54EDB" w:rsidP="00FE3BA8">
      <w:pPr>
        <w:jc w:val="left"/>
      </w:pPr>
      <w:r w:rsidRPr="004E5A17">
        <w:t xml:space="preserve">Where </w:t>
      </w:r>
      <w:r w:rsidR="00CC2140" w:rsidRPr="004E5A17">
        <w:t xml:space="preserve">the analysis of the production test </w:t>
      </w:r>
      <w:r w:rsidR="0078073E" w:rsidRPr="004E5A17">
        <w:t>data</w:t>
      </w:r>
      <w:r w:rsidR="00CC2140" w:rsidRPr="004E5A17">
        <w:t xml:space="preserve"> show</w:t>
      </w:r>
      <w:r w:rsidR="0078073E" w:rsidRPr="004E5A17">
        <w:t>s</w:t>
      </w:r>
      <w:r w:rsidR="00CC2140" w:rsidRPr="004E5A17">
        <w:t xml:space="preserve"> that the </w:t>
      </w:r>
      <w:r w:rsidRPr="004E5A17">
        <w:t>Design Air Voids Target</w:t>
      </w:r>
      <w:r w:rsidR="00CC2140" w:rsidRPr="004E5A17">
        <w:t xml:space="preserve"> </w:t>
      </w:r>
      <w:r w:rsidR="0078073E" w:rsidRPr="004E5A17">
        <w:t>requires</w:t>
      </w:r>
      <w:r w:rsidR="00CC2140" w:rsidRPr="004E5A17">
        <w:t xml:space="preserve"> a different </w:t>
      </w:r>
      <w:r w:rsidRPr="004E5A17">
        <w:t>b</w:t>
      </w:r>
      <w:r w:rsidR="00CC2140" w:rsidRPr="004E5A17">
        <w:t xml:space="preserve">inder </w:t>
      </w:r>
      <w:r w:rsidRPr="004E5A17">
        <w:t>c</w:t>
      </w:r>
      <w:r w:rsidR="00CC2140" w:rsidRPr="004E5A17">
        <w:t xml:space="preserve">ontent to the </w:t>
      </w:r>
      <w:r w:rsidRPr="004E5A17">
        <w:t>n</w:t>
      </w:r>
      <w:r w:rsidR="00CC2140" w:rsidRPr="004E5A17">
        <w:t xml:space="preserve">ominated </w:t>
      </w:r>
      <w:r w:rsidRPr="004E5A17">
        <w:t>b</w:t>
      </w:r>
      <w:r w:rsidR="00CC2140" w:rsidRPr="004E5A17">
        <w:t xml:space="preserve">inder </w:t>
      </w:r>
      <w:r w:rsidRPr="004E5A17">
        <w:t>c</w:t>
      </w:r>
      <w:r w:rsidR="00CC2140" w:rsidRPr="004E5A17">
        <w:t xml:space="preserve">ontent, an alternative mix design </w:t>
      </w:r>
      <w:r w:rsidR="00EF4E5D" w:rsidRPr="004E5A17">
        <w:t>must</w:t>
      </w:r>
      <w:r w:rsidR="00CC2140" w:rsidRPr="004E5A17">
        <w:t xml:space="preserve"> be submitted.</w:t>
      </w:r>
    </w:p>
    <w:p w:rsidR="00CC2140" w:rsidRPr="004E5A17" w:rsidRDefault="00CC2140" w:rsidP="00FE3BA8">
      <w:pPr>
        <w:jc w:val="left"/>
      </w:pPr>
    </w:p>
    <w:p w:rsidR="00CC2140" w:rsidRPr="004E5A17" w:rsidRDefault="00CC2140" w:rsidP="00FE3BA8">
      <w:pPr>
        <w:numPr>
          <w:ilvl w:val="2"/>
          <w:numId w:val="10"/>
        </w:numPr>
        <w:jc w:val="left"/>
        <w:rPr>
          <w:b/>
        </w:rPr>
      </w:pPr>
      <w:r w:rsidRPr="004E5A17">
        <w:rPr>
          <w:b/>
        </w:rPr>
        <w:t>Variations to Nominated Mixes</w:t>
      </w:r>
    </w:p>
    <w:p w:rsidR="00CC2140" w:rsidRPr="004E5A17" w:rsidRDefault="00CC2140" w:rsidP="00FE3BA8">
      <w:pPr>
        <w:jc w:val="left"/>
      </w:pPr>
    </w:p>
    <w:p w:rsidR="00CC2140" w:rsidRPr="004E5A17" w:rsidRDefault="00CC2140" w:rsidP="00FE3BA8">
      <w:pPr>
        <w:jc w:val="left"/>
      </w:pPr>
      <w:r w:rsidRPr="004E5A17">
        <w:t xml:space="preserve">The Contractor </w:t>
      </w:r>
      <w:r w:rsidR="00EF4E5D" w:rsidRPr="004E5A17">
        <w:t>must</w:t>
      </w:r>
      <w:r w:rsidRPr="004E5A17">
        <w:t xml:space="preserve"> submit a new nominated mix in compliance with Clause </w:t>
      </w:r>
      <w:r w:rsidR="0010558C" w:rsidRPr="004E5A17">
        <w:t>4.1.1 “</w:t>
      </w:r>
      <w:r w:rsidR="00300675" w:rsidRPr="004E5A17">
        <w:t>General</w:t>
      </w:r>
      <w:r w:rsidRPr="004E5A17">
        <w:t>" if:</w:t>
      </w:r>
    </w:p>
    <w:p w:rsidR="00CC2140" w:rsidRPr="004E5A17" w:rsidRDefault="00C86275" w:rsidP="00FE3BA8">
      <w:pPr>
        <w:numPr>
          <w:ilvl w:val="0"/>
          <w:numId w:val="2"/>
        </w:numPr>
        <w:spacing w:before="120"/>
        <w:jc w:val="left"/>
      </w:pPr>
      <w:r w:rsidRPr="004E5A17">
        <w:t>T</w:t>
      </w:r>
      <w:r w:rsidR="00CC2140" w:rsidRPr="004E5A17">
        <w:t>he Contractor proposes to vary the proportions of the constituents in a nominated mix; or</w:t>
      </w:r>
    </w:p>
    <w:p w:rsidR="00CC2140" w:rsidRPr="004E5A17" w:rsidRDefault="00C86275" w:rsidP="00FE3BA8">
      <w:pPr>
        <w:numPr>
          <w:ilvl w:val="0"/>
          <w:numId w:val="2"/>
        </w:numPr>
        <w:spacing w:before="120"/>
        <w:jc w:val="left"/>
      </w:pPr>
      <w:r w:rsidRPr="004E5A17">
        <w:t>T</w:t>
      </w:r>
      <w:r w:rsidR="00CC2140" w:rsidRPr="004E5A17">
        <w:t>he Contractor proposes to change the source of supply of any constituent; or</w:t>
      </w:r>
    </w:p>
    <w:p w:rsidR="00CC2140" w:rsidRPr="004E5A17" w:rsidRDefault="00C86275" w:rsidP="00FE3BA8">
      <w:pPr>
        <w:numPr>
          <w:ilvl w:val="0"/>
          <w:numId w:val="2"/>
        </w:numPr>
        <w:spacing w:before="120"/>
        <w:jc w:val="left"/>
      </w:pPr>
      <w:r w:rsidRPr="004E5A17">
        <w:t>T</w:t>
      </w:r>
      <w:r w:rsidR="00300675" w:rsidRPr="004E5A17">
        <w:t xml:space="preserve">he </w:t>
      </w:r>
      <w:r w:rsidR="00CC2140" w:rsidRPr="004E5A17">
        <w:t>Asphalt Mix Register Number is withdrawn</w:t>
      </w:r>
      <w:r w:rsidR="00DB5FF1" w:rsidRPr="004E5A17">
        <w:t xml:space="preserve"> by </w:t>
      </w:r>
      <w:r w:rsidR="00A36932" w:rsidRPr="004E5A17">
        <w:t>DPTI</w:t>
      </w:r>
      <w:r w:rsidR="00CC2140" w:rsidRPr="004E5A17">
        <w:t>.</w:t>
      </w:r>
    </w:p>
    <w:p w:rsidR="00CC2140" w:rsidRPr="004E5A17" w:rsidRDefault="00CC2140" w:rsidP="00FE3BA8">
      <w:pPr>
        <w:tabs>
          <w:tab w:val="left" w:pos="-720"/>
        </w:tabs>
        <w:suppressAutoHyphens/>
        <w:jc w:val="left"/>
        <w:rPr>
          <w:spacing w:val="-2"/>
        </w:rPr>
      </w:pPr>
    </w:p>
    <w:p w:rsidR="00CC2140" w:rsidRPr="004E5A17" w:rsidRDefault="00CC2140" w:rsidP="00976925">
      <w:pPr>
        <w:numPr>
          <w:ilvl w:val="2"/>
          <w:numId w:val="10"/>
        </w:numPr>
        <w:jc w:val="left"/>
        <w:rPr>
          <w:b/>
          <w:spacing w:val="-2"/>
        </w:rPr>
      </w:pPr>
      <w:r w:rsidRPr="004E5A17">
        <w:rPr>
          <w:b/>
          <w:spacing w:val="-2"/>
        </w:rPr>
        <w:t>Mobile Plants</w:t>
      </w:r>
    </w:p>
    <w:p w:rsidR="00CC2140" w:rsidRPr="004E5A17" w:rsidRDefault="00CC2140" w:rsidP="00976925">
      <w:pPr>
        <w:jc w:val="left"/>
      </w:pPr>
    </w:p>
    <w:p w:rsidR="00CC2140" w:rsidRPr="004E5A17" w:rsidRDefault="00CC2140" w:rsidP="00FE3BA8">
      <w:pPr>
        <w:jc w:val="left"/>
      </w:pPr>
      <w:r w:rsidRPr="004E5A17">
        <w:t xml:space="preserve">The </w:t>
      </w:r>
      <w:r w:rsidR="00B4270C" w:rsidRPr="004E5A17">
        <w:t>C</w:t>
      </w:r>
      <w:r w:rsidRPr="004E5A17">
        <w:t xml:space="preserve">ontractor </w:t>
      </w:r>
      <w:r w:rsidR="00EF4E5D" w:rsidRPr="004E5A17">
        <w:t>must</w:t>
      </w:r>
      <w:r w:rsidRPr="004E5A17">
        <w:t xml:space="preserve"> submit the asphalt mix history (including mix production data) and details of the nominated mobile plant in accordance Clause 2 “Quality Requirements”</w:t>
      </w:r>
      <w:r w:rsidR="00A8544C" w:rsidRPr="004E5A17">
        <w:t>.</w:t>
      </w:r>
    </w:p>
    <w:p w:rsidR="00B70D34" w:rsidRPr="004E5A17" w:rsidRDefault="00CC2140" w:rsidP="00FE3BA8">
      <w:pPr>
        <w:jc w:val="left"/>
      </w:pPr>
      <w:r w:rsidRPr="004E5A17">
        <w:t xml:space="preserve"> </w:t>
      </w:r>
    </w:p>
    <w:p w:rsidR="00CC2140" w:rsidRPr="004E5A17" w:rsidRDefault="00CC2140" w:rsidP="00FE3BA8">
      <w:pPr>
        <w:jc w:val="left"/>
      </w:pPr>
      <w:r w:rsidRPr="004E5A17">
        <w:t xml:space="preserve">Plant settings and mix design parameters </w:t>
      </w:r>
      <w:r w:rsidR="00EF4E5D" w:rsidRPr="004E5A17">
        <w:t>must</w:t>
      </w:r>
      <w:r w:rsidRPr="004E5A17">
        <w:t xml:space="preserve"> be met before proceeding with the permanent works and </w:t>
      </w:r>
      <w:r w:rsidR="00B23008" w:rsidRPr="004E5A17">
        <w:t>shall constitute</w:t>
      </w:r>
      <w:r w:rsidRPr="004E5A17">
        <w:t xml:space="preserve"> a </w:t>
      </w:r>
      <w:r w:rsidRPr="004E5A17">
        <w:rPr>
          <w:b/>
          <w:caps/>
        </w:rPr>
        <w:t>hold point</w:t>
      </w:r>
      <w:r w:rsidRPr="004E5A17">
        <w:t xml:space="preserve">.  </w:t>
      </w:r>
    </w:p>
    <w:p w:rsidR="00CC2140" w:rsidRPr="004E5A17" w:rsidRDefault="00CC2140" w:rsidP="00FE3BA8">
      <w:pPr>
        <w:jc w:val="left"/>
      </w:pPr>
    </w:p>
    <w:p w:rsidR="002B30C5" w:rsidRDefault="006C4101" w:rsidP="00FE3BA8">
      <w:pPr>
        <w:jc w:val="left"/>
      </w:pPr>
      <w:r>
        <w:lastRenderedPageBreak/>
        <w:t xml:space="preserve">A proposal to use </w:t>
      </w:r>
      <w:r w:rsidR="002B30C5" w:rsidRPr="004E5A17">
        <w:t>plant fuel other than liquefied petroleum gas (LPG), liquefied natural gas (LNG)</w:t>
      </w:r>
      <w:r w:rsidR="00B70D34" w:rsidRPr="004E5A17">
        <w:t xml:space="preserve">, petrol or </w:t>
      </w:r>
      <w:r w:rsidR="006D7733" w:rsidRPr="004E5A17">
        <w:t>diesel</w:t>
      </w:r>
      <w:r w:rsidR="002B30C5" w:rsidRPr="004E5A17">
        <w:t xml:space="preserve"> </w:t>
      </w:r>
      <w:r>
        <w:t xml:space="preserve">shall constitute a </w:t>
      </w:r>
      <w:r w:rsidRPr="006C4101">
        <w:rPr>
          <w:b/>
        </w:rPr>
        <w:t>HOLD POINT</w:t>
      </w:r>
      <w:r w:rsidR="002B30C5" w:rsidRPr="004E5A17">
        <w:t>.</w:t>
      </w:r>
    </w:p>
    <w:p w:rsidR="006C4101" w:rsidRPr="004E5A17" w:rsidRDefault="006C4101" w:rsidP="00FE3BA8">
      <w:pPr>
        <w:jc w:val="left"/>
      </w:pPr>
    </w:p>
    <w:p w:rsidR="005238EE" w:rsidRPr="004E5A17" w:rsidRDefault="009A34DE" w:rsidP="00FE3BA8">
      <w:pPr>
        <w:numPr>
          <w:ilvl w:val="1"/>
          <w:numId w:val="10"/>
        </w:numPr>
        <w:jc w:val="left"/>
        <w:rPr>
          <w:b/>
          <w:spacing w:val="-2"/>
          <w:u w:val="single"/>
        </w:rPr>
      </w:pPr>
      <w:r w:rsidRPr="004E5A17">
        <w:rPr>
          <w:b/>
          <w:spacing w:val="-2"/>
          <w:u w:val="single"/>
        </w:rPr>
        <w:t>Wearing Course</w:t>
      </w:r>
    </w:p>
    <w:p w:rsidR="00A74513" w:rsidRPr="004E5A17" w:rsidRDefault="00A74513" w:rsidP="0049132C">
      <w:pPr>
        <w:jc w:val="left"/>
      </w:pPr>
    </w:p>
    <w:p w:rsidR="00A74513" w:rsidRPr="004E5A17" w:rsidRDefault="00A74513" w:rsidP="0049132C">
      <w:pPr>
        <w:jc w:val="left"/>
      </w:pPr>
      <w:r w:rsidRPr="004E5A17">
        <w:t xml:space="preserve">Asphalt Binder and Mix types for wearing course </w:t>
      </w:r>
      <w:r w:rsidR="006C4101">
        <w:t xml:space="preserve">must comply with the </w:t>
      </w:r>
      <w:r w:rsidRPr="004E5A17">
        <w:t>following:</w:t>
      </w:r>
    </w:p>
    <w:p w:rsidR="003B44A5" w:rsidRPr="004E5A17" w:rsidRDefault="003B44A5" w:rsidP="00A74513">
      <w:pPr>
        <w:pStyle w:val="ListParagraph"/>
        <w:numPr>
          <w:ilvl w:val="0"/>
          <w:numId w:val="47"/>
        </w:numPr>
        <w:spacing w:before="120"/>
        <w:rPr>
          <w:sz w:val="20"/>
          <w:szCs w:val="20"/>
        </w:rPr>
      </w:pPr>
      <w:r w:rsidRPr="004E5A17">
        <w:rPr>
          <w:sz w:val="20"/>
          <w:szCs w:val="20"/>
        </w:rPr>
        <w:t xml:space="preserve">Coarse Dense Mixes </w:t>
      </w:r>
      <w:r w:rsidR="00EF4E5D" w:rsidRPr="004E5A17">
        <w:rPr>
          <w:sz w:val="20"/>
          <w:szCs w:val="20"/>
        </w:rPr>
        <w:t>must</w:t>
      </w:r>
      <w:r w:rsidRPr="004E5A17">
        <w:rPr>
          <w:sz w:val="20"/>
          <w:szCs w:val="20"/>
        </w:rPr>
        <w:t xml:space="preserve"> be modif</w:t>
      </w:r>
      <w:r w:rsidR="006C7C22" w:rsidRPr="004E5A17">
        <w:rPr>
          <w:sz w:val="20"/>
          <w:szCs w:val="20"/>
        </w:rPr>
        <w:t>ied binders using A15E,</w:t>
      </w:r>
      <w:r w:rsidRPr="004E5A17">
        <w:rPr>
          <w:sz w:val="20"/>
          <w:szCs w:val="20"/>
        </w:rPr>
        <w:t xml:space="preserve"> A35P</w:t>
      </w:r>
      <w:r w:rsidR="006C7C22" w:rsidRPr="004E5A17">
        <w:rPr>
          <w:sz w:val="20"/>
          <w:szCs w:val="20"/>
        </w:rPr>
        <w:t xml:space="preserve">, </w:t>
      </w:r>
      <w:r w:rsidR="00382038" w:rsidRPr="004E5A17">
        <w:rPr>
          <w:sz w:val="20"/>
          <w:szCs w:val="20"/>
        </w:rPr>
        <w:t>A30P or</w:t>
      </w:r>
      <w:r w:rsidR="006C7C22" w:rsidRPr="004E5A17">
        <w:rPr>
          <w:sz w:val="20"/>
          <w:szCs w:val="20"/>
        </w:rPr>
        <w:t xml:space="preserve"> A5EP</w:t>
      </w:r>
      <w:r w:rsidR="006409C7" w:rsidRPr="004E5A17">
        <w:rPr>
          <w:sz w:val="20"/>
          <w:szCs w:val="20"/>
        </w:rPr>
        <w:t>.</w:t>
      </w:r>
    </w:p>
    <w:p w:rsidR="0072434C" w:rsidRPr="004E5A17" w:rsidRDefault="006409C7" w:rsidP="00A74513">
      <w:pPr>
        <w:pStyle w:val="ListParagraph"/>
        <w:numPr>
          <w:ilvl w:val="0"/>
          <w:numId w:val="47"/>
        </w:numPr>
        <w:spacing w:before="120"/>
        <w:rPr>
          <w:sz w:val="20"/>
          <w:szCs w:val="20"/>
        </w:rPr>
      </w:pPr>
      <w:r w:rsidRPr="004E5A17">
        <w:rPr>
          <w:sz w:val="20"/>
          <w:szCs w:val="20"/>
        </w:rPr>
        <w:t xml:space="preserve">Open Graded </w:t>
      </w:r>
      <w:r w:rsidR="0072434C" w:rsidRPr="004E5A17">
        <w:rPr>
          <w:sz w:val="20"/>
          <w:szCs w:val="20"/>
        </w:rPr>
        <w:t>Mix</w:t>
      </w:r>
      <w:r w:rsidR="00AC1E77" w:rsidRPr="004E5A17">
        <w:rPr>
          <w:sz w:val="20"/>
          <w:szCs w:val="20"/>
        </w:rPr>
        <w:t xml:space="preserve"> (</w:t>
      </w:r>
      <w:proofErr w:type="spellStart"/>
      <w:r w:rsidR="00AC1E77" w:rsidRPr="004E5A17">
        <w:rPr>
          <w:sz w:val="20"/>
          <w:szCs w:val="20"/>
        </w:rPr>
        <w:t>OG</w:t>
      </w:r>
      <w:proofErr w:type="spellEnd"/>
      <w:r w:rsidR="00AC1E77" w:rsidRPr="004E5A17">
        <w:rPr>
          <w:sz w:val="20"/>
          <w:szCs w:val="20"/>
        </w:rPr>
        <w:t xml:space="preserve">) </w:t>
      </w:r>
      <w:r w:rsidR="00EF4E5D" w:rsidRPr="004E5A17">
        <w:rPr>
          <w:sz w:val="20"/>
          <w:szCs w:val="20"/>
        </w:rPr>
        <w:t>must</w:t>
      </w:r>
      <w:r w:rsidRPr="004E5A17">
        <w:rPr>
          <w:sz w:val="20"/>
          <w:szCs w:val="20"/>
        </w:rPr>
        <w:t xml:space="preserve"> be </w:t>
      </w:r>
      <w:r w:rsidR="00A74513" w:rsidRPr="004E5A17">
        <w:rPr>
          <w:sz w:val="20"/>
          <w:szCs w:val="20"/>
        </w:rPr>
        <w:t xml:space="preserve">modified binders using </w:t>
      </w:r>
      <w:r w:rsidRPr="004E5A17">
        <w:rPr>
          <w:sz w:val="20"/>
          <w:szCs w:val="20"/>
        </w:rPr>
        <w:t>A15E.</w:t>
      </w:r>
    </w:p>
    <w:p w:rsidR="009A34DE" w:rsidRPr="004E5A17" w:rsidRDefault="0072434C" w:rsidP="00952407">
      <w:pPr>
        <w:pStyle w:val="ListParagraph"/>
        <w:numPr>
          <w:ilvl w:val="0"/>
          <w:numId w:val="47"/>
        </w:numPr>
        <w:spacing w:before="120"/>
        <w:ind w:left="714" w:hanging="357"/>
        <w:rPr>
          <w:sz w:val="20"/>
          <w:szCs w:val="20"/>
        </w:rPr>
      </w:pPr>
      <w:r w:rsidRPr="004E5A17">
        <w:rPr>
          <w:sz w:val="20"/>
          <w:szCs w:val="20"/>
        </w:rPr>
        <w:t>Stone Mastic Asphalt</w:t>
      </w:r>
      <w:r w:rsidR="0021698E" w:rsidRPr="004E5A17">
        <w:rPr>
          <w:sz w:val="20"/>
          <w:szCs w:val="20"/>
        </w:rPr>
        <w:t xml:space="preserve"> (</w:t>
      </w:r>
      <w:proofErr w:type="spellStart"/>
      <w:r w:rsidR="0021698E" w:rsidRPr="004E5A17">
        <w:rPr>
          <w:sz w:val="20"/>
          <w:szCs w:val="20"/>
        </w:rPr>
        <w:t>SMA</w:t>
      </w:r>
      <w:proofErr w:type="spellEnd"/>
      <w:r w:rsidR="0021698E" w:rsidRPr="004E5A17">
        <w:rPr>
          <w:sz w:val="20"/>
          <w:szCs w:val="20"/>
        </w:rPr>
        <w:t>)</w:t>
      </w:r>
      <w:r w:rsidRPr="004E5A17">
        <w:rPr>
          <w:sz w:val="20"/>
          <w:szCs w:val="20"/>
        </w:rPr>
        <w:t xml:space="preserve"> </w:t>
      </w:r>
      <w:r w:rsidR="00382038" w:rsidRPr="004E5A17">
        <w:rPr>
          <w:sz w:val="20"/>
          <w:szCs w:val="20"/>
        </w:rPr>
        <w:t xml:space="preserve">must be </w:t>
      </w:r>
      <w:r w:rsidR="00A74513" w:rsidRPr="004E5A17">
        <w:rPr>
          <w:sz w:val="20"/>
          <w:szCs w:val="20"/>
        </w:rPr>
        <w:t xml:space="preserve">modified binders using </w:t>
      </w:r>
      <w:r w:rsidR="00382038" w:rsidRPr="004E5A17">
        <w:rPr>
          <w:sz w:val="20"/>
          <w:szCs w:val="20"/>
        </w:rPr>
        <w:t>A15E or</w:t>
      </w:r>
      <w:r w:rsidRPr="004E5A17">
        <w:rPr>
          <w:sz w:val="20"/>
          <w:szCs w:val="20"/>
        </w:rPr>
        <w:t xml:space="preserve"> </w:t>
      </w:r>
      <w:r w:rsidR="006C7C22" w:rsidRPr="004E5A17">
        <w:rPr>
          <w:sz w:val="20"/>
          <w:szCs w:val="20"/>
        </w:rPr>
        <w:t>A5EP</w:t>
      </w:r>
      <w:r w:rsidRPr="004E5A17">
        <w:rPr>
          <w:sz w:val="20"/>
          <w:szCs w:val="20"/>
        </w:rPr>
        <w:t>.</w:t>
      </w:r>
    </w:p>
    <w:p w:rsidR="00952407" w:rsidRPr="004E5A17" w:rsidRDefault="009A34DE" w:rsidP="00952407">
      <w:pPr>
        <w:pStyle w:val="ListParagraph"/>
        <w:numPr>
          <w:ilvl w:val="0"/>
          <w:numId w:val="47"/>
        </w:numPr>
        <w:spacing w:before="120" w:after="60"/>
        <w:ind w:left="714" w:hanging="357"/>
        <w:rPr>
          <w:sz w:val="20"/>
          <w:szCs w:val="20"/>
        </w:rPr>
      </w:pPr>
      <w:r w:rsidRPr="004E5A17">
        <w:rPr>
          <w:sz w:val="20"/>
          <w:szCs w:val="20"/>
        </w:rPr>
        <w:t xml:space="preserve">Fine Dense Mixes </w:t>
      </w:r>
      <w:r w:rsidR="00EF4E5D" w:rsidRPr="004E5A17">
        <w:rPr>
          <w:sz w:val="20"/>
          <w:szCs w:val="20"/>
        </w:rPr>
        <w:t>must</w:t>
      </w:r>
      <w:r w:rsidRPr="004E5A17">
        <w:rPr>
          <w:sz w:val="20"/>
          <w:szCs w:val="20"/>
        </w:rPr>
        <w:t xml:space="preserve"> be Class C</w:t>
      </w:r>
      <w:r w:rsidR="00CE4CB1" w:rsidRPr="004E5A17">
        <w:rPr>
          <w:sz w:val="20"/>
          <w:szCs w:val="20"/>
        </w:rPr>
        <w:t>170 binder for light duty</w:t>
      </w:r>
      <w:r w:rsidR="00B62BEF" w:rsidRPr="004E5A17">
        <w:rPr>
          <w:sz w:val="20"/>
          <w:szCs w:val="20"/>
        </w:rPr>
        <w:t xml:space="preserve">. </w:t>
      </w:r>
      <w:r w:rsidRPr="004E5A17">
        <w:rPr>
          <w:sz w:val="20"/>
          <w:szCs w:val="20"/>
        </w:rPr>
        <w:t>Class C320 may also be used for light duty pavements subject to approval.</w:t>
      </w:r>
    </w:p>
    <w:p w:rsidR="00952407" w:rsidRPr="004E5A17" w:rsidRDefault="00952407" w:rsidP="00952407">
      <w:pPr>
        <w:jc w:val="left"/>
      </w:pPr>
      <w:r w:rsidRPr="004E5A17">
        <w:t xml:space="preserve">All wearing course layers must contain at least 1% added hydrated lime. A levelling course that is trafficked more than 30 days </w:t>
      </w:r>
      <w:r w:rsidR="006C4101">
        <w:t>is</w:t>
      </w:r>
      <w:r w:rsidRPr="004E5A17">
        <w:t xml:space="preserve"> deemed to be a wearing course.</w:t>
      </w:r>
    </w:p>
    <w:p w:rsidR="003B44A5" w:rsidRPr="004E5A17" w:rsidRDefault="003B44A5" w:rsidP="007C485C">
      <w:pPr>
        <w:spacing w:before="120"/>
        <w:jc w:val="left"/>
      </w:pPr>
      <w:r w:rsidRPr="004E5A17">
        <w:t xml:space="preserve">Design of asphalt mixes </w:t>
      </w:r>
      <w:r w:rsidR="00EF4E5D" w:rsidRPr="004E5A17">
        <w:t>must</w:t>
      </w:r>
      <w:r w:rsidRPr="004E5A17">
        <w:t xml:space="preserve"> also meet </w:t>
      </w:r>
      <w:r w:rsidR="00EE6D87" w:rsidRPr="004E5A17">
        <w:t>the requirements of</w:t>
      </w:r>
      <w:r w:rsidR="00EF15AF" w:rsidRPr="004E5A17">
        <w:t xml:space="preserve"> </w:t>
      </w:r>
      <w:r w:rsidRPr="004E5A17">
        <w:t>Part</w:t>
      </w:r>
      <w:r w:rsidR="00007B6E" w:rsidRPr="004E5A17">
        <w:t> </w:t>
      </w:r>
      <w:r w:rsidR="00B90F61" w:rsidRPr="004E5A17">
        <w:t>R</w:t>
      </w:r>
      <w:r w:rsidRPr="004E5A17">
        <w:t>35 “Surface Characteristics”.</w:t>
      </w:r>
    </w:p>
    <w:p w:rsidR="0096318D" w:rsidRPr="004E5A17" w:rsidRDefault="0096318D" w:rsidP="00FE3BA8">
      <w:pPr>
        <w:jc w:val="left"/>
      </w:pPr>
    </w:p>
    <w:p w:rsidR="000B578A" w:rsidRPr="004E5A17" w:rsidRDefault="000B578A" w:rsidP="00FE3BA8">
      <w:pPr>
        <w:numPr>
          <w:ilvl w:val="1"/>
          <w:numId w:val="10"/>
        </w:numPr>
        <w:jc w:val="left"/>
        <w:rPr>
          <w:b/>
          <w:spacing w:val="-2"/>
        </w:rPr>
      </w:pPr>
      <w:r w:rsidRPr="004E5A17">
        <w:rPr>
          <w:b/>
          <w:spacing w:val="-2"/>
          <w:u w:val="single"/>
        </w:rPr>
        <w:t>Coarse Dense Mix Asphalt</w:t>
      </w:r>
    </w:p>
    <w:p w:rsidR="000B578A" w:rsidRPr="004E5A17" w:rsidRDefault="000B578A" w:rsidP="00FE3BA8">
      <w:pPr>
        <w:jc w:val="left"/>
      </w:pPr>
    </w:p>
    <w:p w:rsidR="000B578A" w:rsidRPr="004E5A17" w:rsidRDefault="000B578A" w:rsidP="00FE3BA8">
      <w:pPr>
        <w:jc w:val="left"/>
      </w:pPr>
      <w:r w:rsidRPr="004E5A17">
        <w:t xml:space="preserve">Mix properties for the design and production control of coarse dense mix asphalt excluding RAP </w:t>
      </w:r>
      <w:r w:rsidR="00EF4E5D" w:rsidRPr="004E5A17">
        <w:t>must</w:t>
      </w:r>
      <w:r w:rsidRPr="004E5A17">
        <w:t xml:space="preserve"> meet the requirements of Table 4.</w:t>
      </w:r>
      <w:r w:rsidR="001B47FF" w:rsidRPr="004E5A17">
        <w:t>3</w:t>
      </w:r>
      <w:r w:rsidRPr="004E5A17">
        <w:t>(a) "Mix Properties of Coarse Dense Mix Asphalt"</w:t>
      </w:r>
      <w:r w:rsidR="00EB191A" w:rsidRPr="004E5A17">
        <w:t>. The</w:t>
      </w:r>
      <w:r w:rsidRPr="004E5A17">
        <w:t xml:space="preserve"> grading envelopes </w:t>
      </w:r>
      <w:r w:rsidR="00EF4E5D" w:rsidRPr="004E5A17">
        <w:t>must</w:t>
      </w:r>
      <w:r w:rsidRPr="004E5A17">
        <w:t xml:space="preserve"> meet the requirements of Table 4.</w:t>
      </w:r>
      <w:r w:rsidR="001B47FF" w:rsidRPr="004E5A17">
        <w:t>3</w:t>
      </w:r>
      <w:r w:rsidRPr="004E5A17">
        <w:t>(b) "Mix Grading Envelopes"</w:t>
      </w:r>
      <w:r w:rsidR="00EB191A" w:rsidRPr="004E5A17">
        <w:t xml:space="preserve"> and p</w:t>
      </w:r>
      <w:r w:rsidRPr="004E5A17">
        <w:t xml:space="preserve">roduction tolerances on grading and binder content </w:t>
      </w:r>
      <w:r w:rsidR="00EF4E5D" w:rsidRPr="004E5A17">
        <w:t>must</w:t>
      </w:r>
      <w:r w:rsidRPr="004E5A17">
        <w:t xml:space="preserve"> comply with Table 11 in AS 2150.</w:t>
      </w:r>
    </w:p>
    <w:p w:rsidR="00D549F5" w:rsidRPr="004E5A17" w:rsidRDefault="00D549F5" w:rsidP="00FE3BA8">
      <w:pPr>
        <w:jc w:val="left"/>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1712"/>
        <w:gridCol w:w="1276"/>
        <w:gridCol w:w="567"/>
        <w:gridCol w:w="851"/>
        <w:gridCol w:w="1275"/>
        <w:gridCol w:w="1276"/>
        <w:gridCol w:w="1276"/>
        <w:gridCol w:w="1143"/>
      </w:tblGrid>
      <w:tr w:rsidR="00964F5F" w:rsidRPr="004E5A17" w:rsidTr="008E3A5B">
        <w:trPr>
          <w:jc w:val="center"/>
        </w:trPr>
        <w:tc>
          <w:tcPr>
            <w:tcW w:w="9376" w:type="dxa"/>
            <w:gridSpan w:val="8"/>
            <w:vAlign w:val="center"/>
          </w:tcPr>
          <w:p w:rsidR="00964F5F" w:rsidRPr="004E5A17" w:rsidRDefault="00964F5F" w:rsidP="001E145A">
            <w:pPr>
              <w:pStyle w:val="TenderText"/>
              <w:spacing w:before="60" w:after="60"/>
              <w:jc w:val="center"/>
              <w:rPr>
                <w:b/>
                <w:sz w:val="20"/>
              </w:rPr>
            </w:pPr>
            <w:r w:rsidRPr="004E5A17">
              <w:rPr>
                <w:b/>
                <w:spacing w:val="-2"/>
                <w:sz w:val="20"/>
              </w:rPr>
              <w:t>TABLE 4.3(a)</w:t>
            </w:r>
            <w:r w:rsidR="001E145A" w:rsidRPr="004E5A17">
              <w:rPr>
                <w:b/>
                <w:spacing w:val="-2"/>
                <w:sz w:val="20"/>
              </w:rPr>
              <w:t xml:space="preserve"> - </w:t>
            </w:r>
            <w:r w:rsidRPr="004E5A17">
              <w:rPr>
                <w:b/>
                <w:spacing w:val="-2"/>
                <w:sz w:val="20"/>
              </w:rPr>
              <w:t>MIX PROPERTIES OF COARSE DENSE MIX ASPHALT</w:t>
            </w:r>
          </w:p>
        </w:tc>
      </w:tr>
      <w:tr w:rsidR="00EF2CE8" w:rsidRPr="004E5A17" w:rsidTr="00DF31AB">
        <w:trPr>
          <w:jc w:val="center"/>
        </w:trPr>
        <w:tc>
          <w:tcPr>
            <w:tcW w:w="2988" w:type="dxa"/>
            <w:gridSpan w:val="2"/>
            <w:vAlign w:val="center"/>
          </w:tcPr>
          <w:p w:rsidR="00EF2CE8" w:rsidRPr="004E5A17" w:rsidRDefault="00EF2CE8" w:rsidP="00FE3BA8">
            <w:pPr>
              <w:pStyle w:val="TenderText"/>
              <w:spacing w:before="60" w:after="60"/>
              <w:jc w:val="left"/>
              <w:rPr>
                <w:b/>
                <w:sz w:val="20"/>
              </w:rPr>
            </w:pPr>
            <w:r w:rsidRPr="004E5A17">
              <w:rPr>
                <w:b/>
                <w:sz w:val="20"/>
              </w:rPr>
              <w:t>CHARACTERISTIC</w:t>
            </w:r>
          </w:p>
        </w:tc>
        <w:tc>
          <w:tcPr>
            <w:tcW w:w="1418" w:type="dxa"/>
            <w:gridSpan w:val="2"/>
            <w:vAlign w:val="center"/>
          </w:tcPr>
          <w:p w:rsidR="00EF2CE8" w:rsidRPr="004E5A17" w:rsidRDefault="00EF2CE8" w:rsidP="0025451B">
            <w:pPr>
              <w:pStyle w:val="TenderText"/>
              <w:spacing w:before="60" w:after="60"/>
              <w:jc w:val="center"/>
              <w:rPr>
                <w:b/>
                <w:sz w:val="20"/>
              </w:rPr>
            </w:pPr>
            <w:r w:rsidRPr="004E5A17">
              <w:rPr>
                <w:b/>
                <w:sz w:val="20"/>
              </w:rPr>
              <w:t>GYRATORY</w:t>
            </w:r>
          </w:p>
          <w:p w:rsidR="00EF2CE8" w:rsidRPr="004E5A17" w:rsidRDefault="00EF2CE8" w:rsidP="0025451B">
            <w:pPr>
              <w:pStyle w:val="TenderText"/>
              <w:spacing w:before="60" w:after="60"/>
              <w:jc w:val="center"/>
              <w:rPr>
                <w:b/>
                <w:sz w:val="20"/>
              </w:rPr>
            </w:pPr>
            <w:r w:rsidRPr="004E5A17">
              <w:rPr>
                <w:b/>
                <w:sz w:val="20"/>
              </w:rPr>
              <w:t>CYCLE No.</w:t>
            </w:r>
          </w:p>
        </w:tc>
        <w:tc>
          <w:tcPr>
            <w:tcW w:w="1275" w:type="dxa"/>
            <w:vAlign w:val="center"/>
          </w:tcPr>
          <w:p w:rsidR="00EF2CE8" w:rsidRPr="004E5A17" w:rsidRDefault="00EF2CE8" w:rsidP="0025451B">
            <w:pPr>
              <w:pStyle w:val="TenderText"/>
              <w:spacing w:before="60" w:after="60"/>
              <w:jc w:val="center"/>
              <w:rPr>
                <w:b/>
                <w:sz w:val="20"/>
              </w:rPr>
            </w:pPr>
            <w:r w:rsidRPr="004E5A17">
              <w:rPr>
                <w:b/>
                <w:sz w:val="20"/>
              </w:rPr>
              <w:t>AC10</w:t>
            </w:r>
          </w:p>
        </w:tc>
        <w:tc>
          <w:tcPr>
            <w:tcW w:w="1276" w:type="dxa"/>
            <w:vAlign w:val="center"/>
          </w:tcPr>
          <w:p w:rsidR="00EF2CE8" w:rsidRPr="004E5A17" w:rsidRDefault="00EF2CE8" w:rsidP="0025451B">
            <w:pPr>
              <w:pStyle w:val="TenderText"/>
              <w:spacing w:before="60" w:after="60"/>
              <w:jc w:val="center"/>
              <w:rPr>
                <w:b/>
                <w:sz w:val="20"/>
              </w:rPr>
            </w:pPr>
            <w:r w:rsidRPr="004E5A17">
              <w:rPr>
                <w:b/>
                <w:sz w:val="20"/>
              </w:rPr>
              <w:t>AC14</w:t>
            </w:r>
          </w:p>
        </w:tc>
        <w:tc>
          <w:tcPr>
            <w:tcW w:w="1276" w:type="dxa"/>
            <w:vAlign w:val="center"/>
          </w:tcPr>
          <w:p w:rsidR="00EF2CE8" w:rsidRPr="004E5A17" w:rsidRDefault="00EF2CE8" w:rsidP="0025451B">
            <w:pPr>
              <w:pStyle w:val="TenderText"/>
              <w:spacing w:before="60" w:after="60"/>
              <w:jc w:val="center"/>
              <w:rPr>
                <w:b/>
                <w:sz w:val="20"/>
              </w:rPr>
            </w:pPr>
            <w:r w:rsidRPr="004E5A17">
              <w:rPr>
                <w:b/>
                <w:sz w:val="20"/>
              </w:rPr>
              <w:t>AC20</w:t>
            </w:r>
          </w:p>
        </w:tc>
        <w:tc>
          <w:tcPr>
            <w:tcW w:w="1143" w:type="dxa"/>
            <w:vAlign w:val="center"/>
          </w:tcPr>
          <w:p w:rsidR="00EF2CE8" w:rsidRPr="004E5A17" w:rsidRDefault="00EF2CE8" w:rsidP="0025451B">
            <w:pPr>
              <w:pStyle w:val="TenderText"/>
              <w:spacing w:before="60" w:after="60"/>
              <w:jc w:val="center"/>
              <w:rPr>
                <w:b/>
                <w:sz w:val="20"/>
              </w:rPr>
            </w:pPr>
            <w:r w:rsidRPr="004E5A17">
              <w:rPr>
                <w:b/>
                <w:sz w:val="20"/>
              </w:rPr>
              <w:t>AC14HB</w:t>
            </w:r>
          </w:p>
        </w:tc>
      </w:tr>
      <w:tr w:rsidR="007910C6" w:rsidRPr="004E5A17" w:rsidTr="00DF31AB">
        <w:trPr>
          <w:jc w:val="center"/>
        </w:trPr>
        <w:tc>
          <w:tcPr>
            <w:tcW w:w="3555" w:type="dxa"/>
            <w:gridSpan w:val="3"/>
            <w:vAlign w:val="center"/>
          </w:tcPr>
          <w:p w:rsidR="007910C6" w:rsidRPr="004E5A17" w:rsidRDefault="007910C6" w:rsidP="00FE3BA8">
            <w:pPr>
              <w:pStyle w:val="TenderText"/>
              <w:spacing w:before="60" w:after="60"/>
              <w:jc w:val="left"/>
              <w:rPr>
                <w:sz w:val="20"/>
              </w:rPr>
            </w:pPr>
            <w:r w:rsidRPr="004E5A17">
              <w:rPr>
                <w:sz w:val="20"/>
              </w:rPr>
              <w:t>Nominal Mix Sieve Size (mm)</w:t>
            </w:r>
          </w:p>
        </w:tc>
        <w:tc>
          <w:tcPr>
            <w:tcW w:w="851" w:type="dxa"/>
            <w:vAlign w:val="center"/>
          </w:tcPr>
          <w:p w:rsidR="007910C6" w:rsidRPr="004E5A17" w:rsidRDefault="007910C6" w:rsidP="0025451B">
            <w:pPr>
              <w:pStyle w:val="TenderText"/>
              <w:spacing w:before="60" w:after="60"/>
              <w:jc w:val="center"/>
              <w:rPr>
                <w:sz w:val="20"/>
              </w:rPr>
            </w:pPr>
          </w:p>
        </w:tc>
        <w:tc>
          <w:tcPr>
            <w:tcW w:w="1275" w:type="dxa"/>
            <w:vAlign w:val="center"/>
          </w:tcPr>
          <w:p w:rsidR="007910C6" w:rsidRPr="004E5A17" w:rsidRDefault="007910C6" w:rsidP="0025451B">
            <w:pPr>
              <w:pStyle w:val="TenderText"/>
              <w:spacing w:before="60" w:after="60"/>
              <w:jc w:val="center"/>
              <w:rPr>
                <w:sz w:val="20"/>
              </w:rPr>
            </w:pPr>
            <w:r w:rsidRPr="004E5A17">
              <w:rPr>
                <w:sz w:val="20"/>
              </w:rPr>
              <w:t>9.5</w:t>
            </w:r>
          </w:p>
        </w:tc>
        <w:tc>
          <w:tcPr>
            <w:tcW w:w="1276" w:type="dxa"/>
            <w:vAlign w:val="center"/>
          </w:tcPr>
          <w:p w:rsidR="007910C6" w:rsidRPr="004E5A17" w:rsidRDefault="007910C6" w:rsidP="0025451B">
            <w:pPr>
              <w:pStyle w:val="TenderText"/>
              <w:spacing w:before="60" w:after="60"/>
              <w:jc w:val="center"/>
              <w:rPr>
                <w:sz w:val="20"/>
              </w:rPr>
            </w:pPr>
            <w:r w:rsidRPr="004E5A17">
              <w:rPr>
                <w:sz w:val="20"/>
              </w:rPr>
              <w:t>13.2</w:t>
            </w:r>
          </w:p>
        </w:tc>
        <w:tc>
          <w:tcPr>
            <w:tcW w:w="1276" w:type="dxa"/>
            <w:vAlign w:val="center"/>
          </w:tcPr>
          <w:p w:rsidR="007910C6" w:rsidRPr="004E5A17" w:rsidRDefault="007910C6" w:rsidP="0025451B">
            <w:pPr>
              <w:pStyle w:val="TenderText"/>
              <w:spacing w:before="60" w:after="60"/>
              <w:jc w:val="center"/>
              <w:rPr>
                <w:sz w:val="20"/>
              </w:rPr>
            </w:pPr>
            <w:r w:rsidRPr="004E5A17">
              <w:rPr>
                <w:sz w:val="20"/>
              </w:rPr>
              <w:t>19</w:t>
            </w:r>
          </w:p>
        </w:tc>
        <w:tc>
          <w:tcPr>
            <w:tcW w:w="1143" w:type="dxa"/>
            <w:vAlign w:val="center"/>
          </w:tcPr>
          <w:p w:rsidR="007910C6" w:rsidRPr="004E5A17" w:rsidRDefault="007910C6" w:rsidP="0025451B">
            <w:pPr>
              <w:pStyle w:val="TenderText"/>
              <w:spacing w:before="60" w:after="60"/>
              <w:jc w:val="center"/>
              <w:rPr>
                <w:sz w:val="20"/>
              </w:rPr>
            </w:pPr>
            <w:r w:rsidRPr="004E5A17">
              <w:rPr>
                <w:sz w:val="20"/>
              </w:rPr>
              <w:t>13.2</w:t>
            </w:r>
          </w:p>
        </w:tc>
      </w:tr>
      <w:tr w:rsidR="00EF2CE8" w:rsidRPr="004E5A17" w:rsidTr="00DF31AB">
        <w:trPr>
          <w:jc w:val="center"/>
        </w:trPr>
        <w:tc>
          <w:tcPr>
            <w:tcW w:w="1712" w:type="dxa"/>
            <w:vMerge w:val="restart"/>
            <w:vAlign w:val="center"/>
          </w:tcPr>
          <w:p w:rsidR="00EF2CE8" w:rsidRPr="004E5A17" w:rsidRDefault="00EF2CE8" w:rsidP="00FE3BA8">
            <w:pPr>
              <w:pStyle w:val="TenderText"/>
              <w:spacing w:before="60" w:after="60"/>
              <w:jc w:val="left"/>
              <w:rPr>
                <w:sz w:val="20"/>
              </w:rPr>
            </w:pPr>
            <w:r w:rsidRPr="004E5A17">
              <w:rPr>
                <w:sz w:val="20"/>
              </w:rPr>
              <w:t>Design &amp; Production Air Voids Target (%</w:t>
            </w:r>
            <w:r w:rsidR="006F612B" w:rsidRPr="004E5A17">
              <w:rPr>
                <w:sz w:val="20"/>
              </w:rPr>
              <w:t>)</w:t>
            </w:r>
          </w:p>
        </w:tc>
        <w:tc>
          <w:tcPr>
            <w:tcW w:w="1843" w:type="dxa"/>
            <w:gridSpan w:val="2"/>
            <w:vAlign w:val="center"/>
          </w:tcPr>
          <w:p w:rsidR="00EF2CE8" w:rsidRPr="004E5A17" w:rsidRDefault="00EF2CE8" w:rsidP="00FE3BA8">
            <w:pPr>
              <w:pStyle w:val="TenderText"/>
              <w:spacing w:before="60" w:after="60"/>
              <w:jc w:val="left"/>
              <w:rPr>
                <w:sz w:val="20"/>
              </w:rPr>
            </w:pPr>
            <w:r w:rsidRPr="004E5A17">
              <w:rPr>
                <w:sz w:val="20"/>
              </w:rPr>
              <w:t>Medium Duty</w:t>
            </w:r>
            <w:r w:rsidR="00DF31AB" w:rsidRPr="004E5A17">
              <w:rPr>
                <w:sz w:val="20"/>
              </w:rPr>
              <w:t xml:space="preserve"> (MD)</w:t>
            </w:r>
          </w:p>
        </w:tc>
        <w:tc>
          <w:tcPr>
            <w:tcW w:w="851" w:type="dxa"/>
            <w:vAlign w:val="center"/>
          </w:tcPr>
          <w:p w:rsidR="00EF2CE8" w:rsidRPr="004E5A17" w:rsidRDefault="00EF2CE8" w:rsidP="0025451B">
            <w:pPr>
              <w:pStyle w:val="TenderText"/>
              <w:spacing w:before="60" w:after="60"/>
              <w:jc w:val="center"/>
              <w:rPr>
                <w:sz w:val="20"/>
              </w:rPr>
            </w:pPr>
            <w:r w:rsidRPr="004E5A17">
              <w:rPr>
                <w:sz w:val="20"/>
              </w:rPr>
              <w:t>80</w:t>
            </w:r>
          </w:p>
        </w:tc>
        <w:tc>
          <w:tcPr>
            <w:tcW w:w="1275" w:type="dxa"/>
            <w:vAlign w:val="center"/>
          </w:tcPr>
          <w:p w:rsidR="00EF2CE8" w:rsidRPr="004E5A17" w:rsidRDefault="00EF2CE8" w:rsidP="0025451B">
            <w:pPr>
              <w:pStyle w:val="TenderText"/>
              <w:spacing w:before="60" w:after="60"/>
              <w:jc w:val="center"/>
              <w:rPr>
                <w:sz w:val="20"/>
              </w:rPr>
            </w:pPr>
            <w:r w:rsidRPr="004E5A17">
              <w:rPr>
                <w:sz w:val="20"/>
              </w:rPr>
              <w:t>4.0</w:t>
            </w:r>
          </w:p>
        </w:tc>
        <w:tc>
          <w:tcPr>
            <w:tcW w:w="1276" w:type="dxa"/>
            <w:vAlign w:val="center"/>
          </w:tcPr>
          <w:p w:rsidR="00EF2CE8" w:rsidRPr="004E5A17" w:rsidRDefault="00EF2CE8" w:rsidP="0025451B">
            <w:pPr>
              <w:pStyle w:val="TenderText"/>
              <w:spacing w:before="60" w:after="60"/>
              <w:jc w:val="center"/>
              <w:rPr>
                <w:sz w:val="20"/>
              </w:rPr>
            </w:pPr>
            <w:r w:rsidRPr="004E5A17">
              <w:rPr>
                <w:sz w:val="20"/>
              </w:rPr>
              <w:t>4.0</w:t>
            </w:r>
          </w:p>
        </w:tc>
        <w:tc>
          <w:tcPr>
            <w:tcW w:w="1276" w:type="dxa"/>
            <w:vAlign w:val="center"/>
          </w:tcPr>
          <w:p w:rsidR="00EF2CE8" w:rsidRPr="004E5A17" w:rsidRDefault="00EF2CE8" w:rsidP="0025451B">
            <w:pPr>
              <w:pStyle w:val="TenderText"/>
              <w:spacing w:before="60" w:after="60"/>
              <w:jc w:val="center"/>
              <w:rPr>
                <w:sz w:val="20"/>
              </w:rPr>
            </w:pPr>
            <w:r w:rsidRPr="004E5A17">
              <w:rPr>
                <w:sz w:val="20"/>
              </w:rPr>
              <w:t>4.0</w:t>
            </w:r>
          </w:p>
        </w:tc>
        <w:tc>
          <w:tcPr>
            <w:tcW w:w="1143" w:type="dxa"/>
            <w:vAlign w:val="center"/>
          </w:tcPr>
          <w:p w:rsidR="00EF2CE8" w:rsidRPr="004E5A17" w:rsidRDefault="00EF2CE8" w:rsidP="0025451B">
            <w:pPr>
              <w:pStyle w:val="TenderText"/>
              <w:spacing w:before="60" w:after="60"/>
              <w:jc w:val="center"/>
              <w:rPr>
                <w:sz w:val="20"/>
              </w:rPr>
            </w:pPr>
            <w:r w:rsidRPr="004E5A17">
              <w:rPr>
                <w:sz w:val="20"/>
              </w:rPr>
              <w:t>2.5</w:t>
            </w:r>
          </w:p>
        </w:tc>
      </w:tr>
      <w:tr w:rsidR="00EF2CE8" w:rsidRPr="004E5A17" w:rsidTr="00DF31AB">
        <w:trPr>
          <w:trHeight w:val="60"/>
          <w:jc w:val="center"/>
        </w:trPr>
        <w:tc>
          <w:tcPr>
            <w:tcW w:w="1712" w:type="dxa"/>
            <w:vMerge/>
            <w:vAlign w:val="center"/>
          </w:tcPr>
          <w:p w:rsidR="00EF2CE8" w:rsidRPr="004E5A17" w:rsidRDefault="00EF2CE8" w:rsidP="00FE3BA8">
            <w:pPr>
              <w:pStyle w:val="TenderText"/>
              <w:spacing w:before="60" w:after="60"/>
              <w:jc w:val="left"/>
              <w:rPr>
                <w:sz w:val="20"/>
              </w:rPr>
            </w:pPr>
          </w:p>
        </w:tc>
        <w:tc>
          <w:tcPr>
            <w:tcW w:w="1843" w:type="dxa"/>
            <w:gridSpan w:val="2"/>
            <w:vAlign w:val="center"/>
          </w:tcPr>
          <w:p w:rsidR="00EF2CE8" w:rsidRPr="004E5A17" w:rsidRDefault="00EF2CE8" w:rsidP="00FE3BA8">
            <w:pPr>
              <w:pStyle w:val="TenderText"/>
              <w:spacing w:before="60" w:after="60"/>
              <w:jc w:val="left"/>
              <w:rPr>
                <w:sz w:val="20"/>
              </w:rPr>
            </w:pPr>
            <w:r w:rsidRPr="004E5A17">
              <w:rPr>
                <w:sz w:val="20"/>
              </w:rPr>
              <w:t>Heavy Duty</w:t>
            </w:r>
            <w:r w:rsidR="00DF31AB" w:rsidRPr="004E5A17">
              <w:rPr>
                <w:sz w:val="20"/>
              </w:rPr>
              <w:t xml:space="preserve"> (HD)</w:t>
            </w:r>
          </w:p>
        </w:tc>
        <w:tc>
          <w:tcPr>
            <w:tcW w:w="851" w:type="dxa"/>
            <w:vAlign w:val="center"/>
          </w:tcPr>
          <w:p w:rsidR="00EF2CE8" w:rsidRPr="004E5A17" w:rsidRDefault="00EF2CE8" w:rsidP="0025451B">
            <w:pPr>
              <w:pStyle w:val="TenderText"/>
              <w:spacing w:before="60" w:after="60"/>
              <w:jc w:val="center"/>
              <w:rPr>
                <w:sz w:val="20"/>
              </w:rPr>
            </w:pPr>
            <w:r w:rsidRPr="004E5A17">
              <w:rPr>
                <w:sz w:val="20"/>
              </w:rPr>
              <w:t>120</w:t>
            </w:r>
          </w:p>
        </w:tc>
        <w:tc>
          <w:tcPr>
            <w:tcW w:w="1275" w:type="dxa"/>
            <w:vAlign w:val="center"/>
          </w:tcPr>
          <w:p w:rsidR="00EF2CE8" w:rsidRPr="004E5A17" w:rsidRDefault="00EF2CE8" w:rsidP="0025451B">
            <w:pPr>
              <w:pStyle w:val="TenderText"/>
              <w:spacing w:before="60" w:after="60"/>
              <w:jc w:val="center"/>
              <w:rPr>
                <w:sz w:val="20"/>
              </w:rPr>
            </w:pPr>
            <w:r w:rsidRPr="004E5A17">
              <w:rPr>
                <w:sz w:val="20"/>
              </w:rPr>
              <w:t>4.0</w:t>
            </w:r>
          </w:p>
        </w:tc>
        <w:tc>
          <w:tcPr>
            <w:tcW w:w="1276" w:type="dxa"/>
            <w:vAlign w:val="center"/>
          </w:tcPr>
          <w:p w:rsidR="00EF2CE8" w:rsidRPr="004E5A17" w:rsidRDefault="00EF2CE8" w:rsidP="0025451B">
            <w:pPr>
              <w:pStyle w:val="TenderText"/>
              <w:spacing w:before="60" w:after="60"/>
              <w:jc w:val="center"/>
              <w:rPr>
                <w:sz w:val="20"/>
              </w:rPr>
            </w:pPr>
            <w:r w:rsidRPr="004E5A17">
              <w:rPr>
                <w:sz w:val="20"/>
              </w:rPr>
              <w:t>4.0</w:t>
            </w:r>
          </w:p>
        </w:tc>
        <w:tc>
          <w:tcPr>
            <w:tcW w:w="1276" w:type="dxa"/>
            <w:vAlign w:val="center"/>
          </w:tcPr>
          <w:p w:rsidR="00EF2CE8" w:rsidRPr="004E5A17" w:rsidRDefault="00EF2CE8" w:rsidP="0025451B">
            <w:pPr>
              <w:pStyle w:val="TenderText"/>
              <w:spacing w:before="60" w:after="60"/>
              <w:jc w:val="center"/>
              <w:rPr>
                <w:sz w:val="20"/>
              </w:rPr>
            </w:pPr>
            <w:r w:rsidRPr="004E5A17">
              <w:rPr>
                <w:sz w:val="20"/>
              </w:rPr>
              <w:t>-</w:t>
            </w:r>
          </w:p>
        </w:tc>
        <w:tc>
          <w:tcPr>
            <w:tcW w:w="1143" w:type="dxa"/>
            <w:vAlign w:val="center"/>
          </w:tcPr>
          <w:p w:rsidR="00EF2CE8" w:rsidRPr="004E5A17" w:rsidRDefault="00EF2CE8" w:rsidP="0025451B">
            <w:pPr>
              <w:pStyle w:val="TenderText"/>
              <w:spacing w:before="60" w:after="60"/>
              <w:jc w:val="center"/>
              <w:rPr>
                <w:sz w:val="20"/>
              </w:rPr>
            </w:pPr>
            <w:r w:rsidRPr="004E5A17">
              <w:rPr>
                <w:sz w:val="20"/>
              </w:rPr>
              <w:t>-</w:t>
            </w:r>
          </w:p>
        </w:tc>
      </w:tr>
      <w:tr w:rsidR="00F54F6E" w:rsidRPr="004E5A17" w:rsidTr="00DF31AB">
        <w:trPr>
          <w:trHeight w:val="397"/>
          <w:jc w:val="center"/>
        </w:trPr>
        <w:tc>
          <w:tcPr>
            <w:tcW w:w="1712" w:type="dxa"/>
            <w:vMerge/>
            <w:vAlign w:val="center"/>
          </w:tcPr>
          <w:p w:rsidR="00F54F6E" w:rsidRPr="004E5A17" w:rsidRDefault="00F54F6E" w:rsidP="00FE3BA8">
            <w:pPr>
              <w:pStyle w:val="TenderText"/>
              <w:spacing w:before="60" w:after="60"/>
              <w:jc w:val="left"/>
              <w:rPr>
                <w:sz w:val="20"/>
              </w:rPr>
            </w:pPr>
          </w:p>
        </w:tc>
        <w:tc>
          <w:tcPr>
            <w:tcW w:w="2694" w:type="dxa"/>
            <w:gridSpan w:val="3"/>
            <w:vAlign w:val="center"/>
          </w:tcPr>
          <w:p w:rsidR="00F54F6E" w:rsidRPr="004E5A17" w:rsidRDefault="00F54F6E" w:rsidP="00F54F6E">
            <w:pPr>
              <w:pStyle w:val="TenderText"/>
              <w:spacing w:before="60" w:after="60"/>
              <w:jc w:val="left"/>
              <w:rPr>
                <w:sz w:val="20"/>
              </w:rPr>
            </w:pPr>
            <w:r w:rsidRPr="004E5A17">
              <w:rPr>
                <w:sz w:val="20"/>
              </w:rPr>
              <w:t>Very Heavy Duty (</w:t>
            </w:r>
            <w:proofErr w:type="spellStart"/>
            <w:r w:rsidRPr="004E5A17">
              <w:rPr>
                <w:sz w:val="20"/>
              </w:rPr>
              <w:t>VHD</w:t>
            </w:r>
            <w:proofErr w:type="spellEnd"/>
            <w:r w:rsidRPr="004E5A17">
              <w:rPr>
                <w:sz w:val="20"/>
              </w:rPr>
              <w:t>)</w:t>
            </w:r>
          </w:p>
        </w:tc>
        <w:tc>
          <w:tcPr>
            <w:tcW w:w="4970" w:type="dxa"/>
            <w:gridSpan w:val="4"/>
            <w:vAlign w:val="center"/>
          </w:tcPr>
          <w:p w:rsidR="00F54F6E" w:rsidRPr="004E5A17" w:rsidRDefault="00E5636A" w:rsidP="00F54F6E">
            <w:pPr>
              <w:pStyle w:val="TenderText"/>
              <w:spacing w:before="60" w:after="60"/>
              <w:jc w:val="left"/>
              <w:rPr>
                <w:sz w:val="20"/>
              </w:rPr>
            </w:pPr>
            <w:r w:rsidRPr="004E5A17">
              <w:rPr>
                <w:sz w:val="20"/>
              </w:rPr>
              <w:t>S</w:t>
            </w:r>
            <w:r w:rsidR="0002169D" w:rsidRPr="004E5A17">
              <w:rPr>
                <w:sz w:val="20"/>
              </w:rPr>
              <w:t xml:space="preserve">ame as Medium Duty using </w:t>
            </w:r>
            <w:r w:rsidRPr="004E5A17">
              <w:rPr>
                <w:sz w:val="20"/>
              </w:rPr>
              <w:t>Polymer Modified Binder A5EP</w:t>
            </w:r>
            <w:r w:rsidR="007C485C" w:rsidRPr="004E5A17">
              <w:rPr>
                <w:sz w:val="20"/>
              </w:rPr>
              <w:t xml:space="preserve"> (or </w:t>
            </w:r>
            <w:r w:rsidR="00784616" w:rsidRPr="004E5A17">
              <w:rPr>
                <w:sz w:val="20"/>
              </w:rPr>
              <w:t>Refer to DPTI Asphalt Engineer</w:t>
            </w:r>
            <w:r w:rsidR="007C485C" w:rsidRPr="004E5A17">
              <w:rPr>
                <w:sz w:val="20"/>
              </w:rPr>
              <w:t>)</w:t>
            </w:r>
          </w:p>
        </w:tc>
      </w:tr>
      <w:tr w:rsidR="006F612B" w:rsidRPr="004E5A17" w:rsidTr="008E3A5B">
        <w:trPr>
          <w:trHeight w:val="387"/>
          <w:jc w:val="center"/>
        </w:trPr>
        <w:tc>
          <w:tcPr>
            <w:tcW w:w="4406" w:type="dxa"/>
            <w:gridSpan w:val="4"/>
            <w:vAlign w:val="center"/>
          </w:tcPr>
          <w:p w:rsidR="006F612B" w:rsidRPr="004E5A17" w:rsidRDefault="006F612B" w:rsidP="0025451B">
            <w:pPr>
              <w:pStyle w:val="TenderText"/>
              <w:spacing w:before="60" w:after="60"/>
              <w:jc w:val="left"/>
              <w:rPr>
                <w:sz w:val="20"/>
              </w:rPr>
            </w:pPr>
            <w:r w:rsidRPr="004E5A17">
              <w:rPr>
                <w:sz w:val="20"/>
              </w:rPr>
              <w:t>Production Air Voids Tolerance (%)</w:t>
            </w:r>
          </w:p>
        </w:tc>
        <w:tc>
          <w:tcPr>
            <w:tcW w:w="1275" w:type="dxa"/>
            <w:vAlign w:val="center"/>
          </w:tcPr>
          <w:p w:rsidR="006F612B" w:rsidRPr="004E5A17" w:rsidRDefault="006F612B" w:rsidP="0025451B">
            <w:pPr>
              <w:pStyle w:val="TenderText"/>
              <w:spacing w:before="60" w:after="60"/>
              <w:jc w:val="center"/>
              <w:rPr>
                <w:sz w:val="20"/>
              </w:rPr>
            </w:pPr>
            <w:r w:rsidRPr="004E5A17">
              <w:rPr>
                <w:sz w:val="20"/>
              </w:rPr>
              <w:t>Target ± 1.5</w:t>
            </w:r>
          </w:p>
        </w:tc>
        <w:tc>
          <w:tcPr>
            <w:tcW w:w="1276" w:type="dxa"/>
            <w:vAlign w:val="center"/>
          </w:tcPr>
          <w:p w:rsidR="006F612B" w:rsidRPr="004E5A17" w:rsidRDefault="006F612B" w:rsidP="0025451B">
            <w:pPr>
              <w:pStyle w:val="TenderText"/>
              <w:spacing w:before="60" w:after="60"/>
              <w:jc w:val="center"/>
              <w:rPr>
                <w:sz w:val="20"/>
              </w:rPr>
            </w:pPr>
            <w:r w:rsidRPr="004E5A17">
              <w:rPr>
                <w:sz w:val="20"/>
              </w:rPr>
              <w:t>Target ± 1.5</w:t>
            </w:r>
          </w:p>
        </w:tc>
        <w:tc>
          <w:tcPr>
            <w:tcW w:w="1276" w:type="dxa"/>
            <w:vAlign w:val="center"/>
          </w:tcPr>
          <w:p w:rsidR="006F612B" w:rsidRPr="004E5A17" w:rsidRDefault="006F612B" w:rsidP="0025451B">
            <w:pPr>
              <w:pStyle w:val="TenderText"/>
              <w:spacing w:before="60" w:after="60"/>
              <w:jc w:val="center"/>
              <w:rPr>
                <w:sz w:val="20"/>
              </w:rPr>
            </w:pPr>
            <w:r w:rsidRPr="004E5A17">
              <w:rPr>
                <w:sz w:val="20"/>
              </w:rPr>
              <w:t>Target ± 1.5</w:t>
            </w:r>
          </w:p>
        </w:tc>
        <w:tc>
          <w:tcPr>
            <w:tcW w:w="1143" w:type="dxa"/>
            <w:vAlign w:val="center"/>
          </w:tcPr>
          <w:p w:rsidR="006F612B" w:rsidRPr="004E5A17" w:rsidRDefault="006F612B" w:rsidP="0025451B">
            <w:pPr>
              <w:pStyle w:val="TenderText"/>
              <w:spacing w:before="60" w:after="60"/>
              <w:jc w:val="center"/>
              <w:rPr>
                <w:sz w:val="20"/>
              </w:rPr>
            </w:pPr>
            <w:r w:rsidRPr="004E5A17">
              <w:rPr>
                <w:sz w:val="20"/>
              </w:rPr>
              <w:t>Target ± 1.5</w:t>
            </w:r>
          </w:p>
        </w:tc>
      </w:tr>
      <w:tr w:rsidR="00EF2CE8" w:rsidRPr="004E5A17" w:rsidTr="00DF31AB">
        <w:trPr>
          <w:jc w:val="center"/>
        </w:trPr>
        <w:tc>
          <w:tcPr>
            <w:tcW w:w="1712" w:type="dxa"/>
            <w:vMerge w:val="restart"/>
            <w:vAlign w:val="center"/>
          </w:tcPr>
          <w:p w:rsidR="00EF2CE8" w:rsidRPr="004E5A17" w:rsidRDefault="00EF2CE8" w:rsidP="00FE3BA8">
            <w:pPr>
              <w:pStyle w:val="TenderText"/>
              <w:spacing w:before="60" w:after="60"/>
              <w:jc w:val="left"/>
              <w:rPr>
                <w:sz w:val="20"/>
              </w:rPr>
            </w:pPr>
            <w:r w:rsidRPr="004E5A17">
              <w:rPr>
                <w:sz w:val="20"/>
              </w:rPr>
              <w:t>Binder</w:t>
            </w:r>
            <w:r w:rsidR="008E3A5B" w:rsidRPr="004E5A17">
              <w:rPr>
                <w:sz w:val="20"/>
              </w:rPr>
              <w:t xml:space="preserve"> Film Index (BFI) (µm) - Minimum</w:t>
            </w:r>
          </w:p>
        </w:tc>
        <w:tc>
          <w:tcPr>
            <w:tcW w:w="1843" w:type="dxa"/>
            <w:gridSpan w:val="2"/>
            <w:vAlign w:val="center"/>
          </w:tcPr>
          <w:p w:rsidR="00EF2CE8" w:rsidRPr="004E5A17" w:rsidRDefault="00EF2CE8" w:rsidP="00FE3BA8">
            <w:pPr>
              <w:pStyle w:val="TenderText"/>
              <w:spacing w:before="60" w:after="60"/>
              <w:jc w:val="left"/>
              <w:rPr>
                <w:sz w:val="20"/>
              </w:rPr>
            </w:pPr>
            <w:r w:rsidRPr="004E5A17">
              <w:rPr>
                <w:sz w:val="20"/>
              </w:rPr>
              <w:t>Medium Duty</w:t>
            </w:r>
          </w:p>
        </w:tc>
        <w:tc>
          <w:tcPr>
            <w:tcW w:w="851" w:type="dxa"/>
            <w:vAlign w:val="center"/>
          </w:tcPr>
          <w:p w:rsidR="00EF2CE8" w:rsidRPr="004E5A17" w:rsidRDefault="00EF2CE8" w:rsidP="0025451B">
            <w:pPr>
              <w:pStyle w:val="TenderText"/>
              <w:spacing w:before="60" w:after="60"/>
              <w:jc w:val="center"/>
              <w:rPr>
                <w:sz w:val="20"/>
              </w:rPr>
            </w:pPr>
            <w:r w:rsidRPr="004E5A17">
              <w:rPr>
                <w:sz w:val="20"/>
              </w:rPr>
              <w:t>80</w:t>
            </w:r>
          </w:p>
        </w:tc>
        <w:tc>
          <w:tcPr>
            <w:tcW w:w="1275" w:type="dxa"/>
            <w:vAlign w:val="center"/>
          </w:tcPr>
          <w:p w:rsidR="00EF2CE8" w:rsidRPr="004E5A17" w:rsidRDefault="00EF2CE8" w:rsidP="0025451B">
            <w:pPr>
              <w:pStyle w:val="TenderText"/>
              <w:spacing w:before="60" w:after="60"/>
              <w:jc w:val="center"/>
              <w:rPr>
                <w:sz w:val="20"/>
              </w:rPr>
            </w:pPr>
            <w:r w:rsidRPr="004E5A17">
              <w:rPr>
                <w:sz w:val="20"/>
              </w:rPr>
              <w:t>8.5</w:t>
            </w:r>
          </w:p>
        </w:tc>
        <w:tc>
          <w:tcPr>
            <w:tcW w:w="1276" w:type="dxa"/>
            <w:vAlign w:val="center"/>
          </w:tcPr>
          <w:p w:rsidR="00EF2CE8" w:rsidRPr="004E5A17" w:rsidRDefault="00EF2CE8" w:rsidP="0025451B">
            <w:pPr>
              <w:pStyle w:val="TenderText"/>
              <w:spacing w:before="60" w:after="60"/>
              <w:jc w:val="center"/>
              <w:rPr>
                <w:sz w:val="20"/>
              </w:rPr>
            </w:pPr>
            <w:r w:rsidRPr="004E5A17">
              <w:rPr>
                <w:sz w:val="20"/>
              </w:rPr>
              <w:t>8.5</w:t>
            </w:r>
          </w:p>
        </w:tc>
        <w:tc>
          <w:tcPr>
            <w:tcW w:w="1276" w:type="dxa"/>
            <w:vAlign w:val="center"/>
          </w:tcPr>
          <w:p w:rsidR="00EF2CE8" w:rsidRPr="004E5A17" w:rsidRDefault="00EF2CE8" w:rsidP="0025451B">
            <w:pPr>
              <w:pStyle w:val="TenderText"/>
              <w:spacing w:before="60" w:after="60"/>
              <w:jc w:val="center"/>
              <w:rPr>
                <w:sz w:val="20"/>
              </w:rPr>
            </w:pPr>
            <w:r w:rsidRPr="004E5A17">
              <w:rPr>
                <w:sz w:val="20"/>
              </w:rPr>
              <w:t>8.5</w:t>
            </w:r>
          </w:p>
        </w:tc>
        <w:tc>
          <w:tcPr>
            <w:tcW w:w="1143" w:type="dxa"/>
            <w:vAlign w:val="center"/>
          </w:tcPr>
          <w:p w:rsidR="00EF2CE8" w:rsidRPr="004E5A17" w:rsidRDefault="00EF2CE8" w:rsidP="0025451B">
            <w:pPr>
              <w:pStyle w:val="TenderText"/>
              <w:spacing w:before="60" w:after="60"/>
              <w:jc w:val="center"/>
              <w:rPr>
                <w:sz w:val="20"/>
              </w:rPr>
            </w:pPr>
            <w:r w:rsidRPr="004E5A17">
              <w:rPr>
                <w:sz w:val="20"/>
              </w:rPr>
              <w:t>10.0</w:t>
            </w:r>
          </w:p>
        </w:tc>
      </w:tr>
      <w:tr w:rsidR="00EF2CE8" w:rsidRPr="004E5A17" w:rsidTr="00DF31AB">
        <w:trPr>
          <w:trHeight w:val="175"/>
          <w:jc w:val="center"/>
        </w:trPr>
        <w:tc>
          <w:tcPr>
            <w:tcW w:w="1712" w:type="dxa"/>
            <w:vMerge/>
            <w:vAlign w:val="center"/>
          </w:tcPr>
          <w:p w:rsidR="00EF2CE8" w:rsidRPr="004E5A17" w:rsidRDefault="00EF2CE8" w:rsidP="00FE3BA8">
            <w:pPr>
              <w:pStyle w:val="TenderText"/>
              <w:spacing w:before="60" w:after="60"/>
              <w:jc w:val="left"/>
              <w:rPr>
                <w:sz w:val="20"/>
              </w:rPr>
            </w:pPr>
          </w:p>
        </w:tc>
        <w:tc>
          <w:tcPr>
            <w:tcW w:w="1843" w:type="dxa"/>
            <w:gridSpan w:val="2"/>
            <w:vAlign w:val="center"/>
          </w:tcPr>
          <w:p w:rsidR="00EF2CE8" w:rsidRPr="004E5A17" w:rsidRDefault="00EF2CE8" w:rsidP="00FE3BA8">
            <w:pPr>
              <w:pStyle w:val="TenderText"/>
              <w:spacing w:before="60" w:after="60"/>
              <w:jc w:val="left"/>
              <w:rPr>
                <w:sz w:val="20"/>
              </w:rPr>
            </w:pPr>
            <w:r w:rsidRPr="004E5A17">
              <w:rPr>
                <w:sz w:val="20"/>
              </w:rPr>
              <w:t>Heavy Duty</w:t>
            </w:r>
          </w:p>
        </w:tc>
        <w:tc>
          <w:tcPr>
            <w:tcW w:w="851" w:type="dxa"/>
            <w:vAlign w:val="center"/>
          </w:tcPr>
          <w:p w:rsidR="00EF2CE8" w:rsidRPr="004E5A17" w:rsidRDefault="00EF2CE8" w:rsidP="0025451B">
            <w:pPr>
              <w:pStyle w:val="TenderText"/>
              <w:spacing w:before="60" w:after="60"/>
              <w:jc w:val="center"/>
              <w:rPr>
                <w:sz w:val="20"/>
              </w:rPr>
            </w:pPr>
            <w:r w:rsidRPr="004E5A17">
              <w:rPr>
                <w:sz w:val="20"/>
              </w:rPr>
              <w:t>120</w:t>
            </w:r>
          </w:p>
        </w:tc>
        <w:tc>
          <w:tcPr>
            <w:tcW w:w="1275" w:type="dxa"/>
            <w:vAlign w:val="center"/>
          </w:tcPr>
          <w:p w:rsidR="00EF2CE8" w:rsidRPr="004E5A17" w:rsidRDefault="00494D4D" w:rsidP="0025451B">
            <w:pPr>
              <w:pStyle w:val="TenderText"/>
              <w:spacing w:before="60" w:after="60"/>
              <w:jc w:val="center"/>
              <w:rPr>
                <w:sz w:val="20"/>
              </w:rPr>
            </w:pPr>
            <w:r w:rsidRPr="004E5A17">
              <w:rPr>
                <w:sz w:val="20"/>
              </w:rPr>
              <w:t>8.0</w:t>
            </w:r>
          </w:p>
        </w:tc>
        <w:tc>
          <w:tcPr>
            <w:tcW w:w="1276" w:type="dxa"/>
            <w:vAlign w:val="center"/>
          </w:tcPr>
          <w:p w:rsidR="00EF2CE8" w:rsidRPr="004E5A17" w:rsidRDefault="00494D4D" w:rsidP="0025451B">
            <w:pPr>
              <w:pStyle w:val="TenderText"/>
              <w:spacing w:before="60" w:after="60"/>
              <w:jc w:val="center"/>
              <w:rPr>
                <w:sz w:val="20"/>
              </w:rPr>
            </w:pPr>
            <w:r w:rsidRPr="004E5A17">
              <w:rPr>
                <w:sz w:val="20"/>
              </w:rPr>
              <w:t>8.0</w:t>
            </w:r>
          </w:p>
        </w:tc>
        <w:tc>
          <w:tcPr>
            <w:tcW w:w="1276" w:type="dxa"/>
            <w:vAlign w:val="center"/>
          </w:tcPr>
          <w:p w:rsidR="00EF2CE8" w:rsidRPr="004E5A17" w:rsidRDefault="00EF2CE8" w:rsidP="0025451B">
            <w:pPr>
              <w:pStyle w:val="TenderText"/>
              <w:spacing w:before="60" w:after="60"/>
              <w:jc w:val="center"/>
              <w:rPr>
                <w:sz w:val="20"/>
              </w:rPr>
            </w:pPr>
            <w:r w:rsidRPr="004E5A17">
              <w:rPr>
                <w:sz w:val="20"/>
              </w:rPr>
              <w:t>-</w:t>
            </w:r>
          </w:p>
        </w:tc>
        <w:tc>
          <w:tcPr>
            <w:tcW w:w="1143" w:type="dxa"/>
            <w:vAlign w:val="center"/>
          </w:tcPr>
          <w:p w:rsidR="00EF2CE8" w:rsidRPr="004E5A17" w:rsidRDefault="00EF2CE8" w:rsidP="0025451B">
            <w:pPr>
              <w:pStyle w:val="TenderText"/>
              <w:spacing w:before="60" w:after="60"/>
              <w:jc w:val="center"/>
              <w:rPr>
                <w:sz w:val="20"/>
              </w:rPr>
            </w:pPr>
            <w:r w:rsidRPr="004E5A17">
              <w:rPr>
                <w:sz w:val="20"/>
              </w:rPr>
              <w:t>-</w:t>
            </w:r>
          </w:p>
        </w:tc>
      </w:tr>
      <w:tr w:rsidR="007910C6" w:rsidRPr="004E5A17" w:rsidTr="008E3A5B">
        <w:trPr>
          <w:jc w:val="center"/>
        </w:trPr>
        <w:tc>
          <w:tcPr>
            <w:tcW w:w="4406" w:type="dxa"/>
            <w:gridSpan w:val="4"/>
            <w:vAlign w:val="center"/>
          </w:tcPr>
          <w:p w:rsidR="007910C6" w:rsidRPr="004E5A17" w:rsidRDefault="007910C6" w:rsidP="00FE3BA8">
            <w:pPr>
              <w:pStyle w:val="TenderText"/>
              <w:spacing w:before="60" w:after="60"/>
              <w:jc w:val="left"/>
              <w:rPr>
                <w:sz w:val="20"/>
              </w:rPr>
            </w:pPr>
            <w:r w:rsidRPr="004E5A17">
              <w:rPr>
                <w:sz w:val="20"/>
              </w:rPr>
              <w:t>Indirect Tensile Strength (ITS) (</w:t>
            </w:r>
            <w:proofErr w:type="spellStart"/>
            <w:r w:rsidRPr="004E5A17">
              <w:rPr>
                <w:sz w:val="20"/>
              </w:rPr>
              <w:t>kPa</w:t>
            </w:r>
            <w:proofErr w:type="spellEnd"/>
            <w:r w:rsidRPr="004E5A17">
              <w:rPr>
                <w:sz w:val="20"/>
              </w:rPr>
              <w:t>)</w:t>
            </w:r>
          </w:p>
        </w:tc>
        <w:tc>
          <w:tcPr>
            <w:tcW w:w="1275" w:type="dxa"/>
            <w:vAlign w:val="center"/>
          </w:tcPr>
          <w:p w:rsidR="007910C6" w:rsidRPr="004E5A17" w:rsidRDefault="007910C6" w:rsidP="0025451B">
            <w:pPr>
              <w:pStyle w:val="TenderText"/>
              <w:spacing w:before="60" w:after="60"/>
              <w:jc w:val="center"/>
              <w:rPr>
                <w:sz w:val="20"/>
              </w:rPr>
            </w:pPr>
            <w:r w:rsidRPr="004E5A17">
              <w:rPr>
                <w:sz w:val="20"/>
              </w:rPr>
              <w:t>Report Only</w:t>
            </w:r>
          </w:p>
        </w:tc>
        <w:tc>
          <w:tcPr>
            <w:tcW w:w="1276" w:type="dxa"/>
            <w:vAlign w:val="center"/>
          </w:tcPr>
          <w:p w:rsidR="007910C6" w:rsidRPr="004E5A17" w:rsidRDefault="007910C6" w:rsidP="0025451B">
            <w:pPr>
              <w:pStyle w:val="TenderText"/>
              <w:spacing w:before="60" w:after="60"/>
              <w:jc w:val="center"/>
              <w:rPr>
                <w:sz w:val="20"/>
              </w:rPr>
            </w:pPr>
            <w:r w:rsidRPr="004E5A17">
              <w:rPr>
                <w:sz w:val="20"/>
              </w:rPr>
              <w:t>Report Only</w:t>
            </w:r>
          </w:p>
        </w:tc>
        <w:tc>
          <w:tcPr>
            <w:tcW w:w="1276" w:type="dxa"/>
            <w:vAlign w:val="center"/>
          </w:tcPr>
          <w:p w:rsidR="007910C6" w:rsidRPr="004E5A17" w:rsidRDefault="007910C6" w:rsidP="0025451B">
            <w:pPr>
              <w:pStyle w:val="TenderText"/>
              <w:spacing w:before="60" w:after="60"/>
              <w:jc w:val="center"/>
              <w:rPr>
                <w:sz w:val="20"/>
              </w:rPr>
            </w:pPr>
            <w:r w:rsidRPr="004E5A17">
              <w:rPr>
                <w:sz w:val="20"/>
              </w:rPr>
              <w:t>Report Only</w:t>
            </w:r>
          </w:p>
        </w:tc>
        <w:tc>
          <w:tcPr>
            <w:tcW w:w="1143" w:type="dxa"/>
            <w:vAlign w:val="center"/>
          </w:tcPr>
          <w:p w:rsidR="007910C6" w:rsidRPr="004E5A17" w:rsidRDefault="007910C6" w:rsidP="0025451B">
            <w:pPr>
              <w:pStyle w:val="TenderText"/>
              <w:spacing w:before="60" w:after="60"/>
              <w:jc w:val="center"/>
              <w:rPr>
                <w:sz w:val="20"/>
              </w:rPr>
            </w:pPr>
            <w:r w:rsidRPr="004E5A17">
              <w:rPr>
                <w:sz w:val="20"/>
              </w:rPr>
              <w:t>Report Only</w:t>
            </w:r>
          </w:p>
        </w:tc>
      </w:tr>
    </w:tbl>
    <w:p w:rsidR="005238EE" w:rsidRPr="004E5A17" w:rsidRDefault="005238EE" w:rsidP="00FE3BA8">
      <w:pPr>
        <w:tabs>
          <w:tab w:val="left" w:pos="-720"/>
        </w:tabs>
        <w:suppressAutoHyphens/>
        <w:jc w:val="left"/>
        <w:rPr>
          <w:spacing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3"/>
        <w:gridCol w:w="1189"/>
        <w:gridCol w:w="1134"/>
        <w:gridCol w:w="1134"/>
        <w:gridCol w:w="1134"/>
        <w:gridCol w:w="1124"/>
        <w:gridCol w:w="1134"/>
      </w:tblGrid>
      <w:tr w:rsidR="00CC043A" w:rsidRPr="004E5A17" w:rsidTr="00B90F09">
        <w:trPr>
          <w:jc w:val="center"/>
        </w:trPr>
        <w:tc>
          <w:tcPr>
            <w:tcW w:w="8092" w:type="dxa"/>
            <w:gridSpan w:val="7"/>
            <w:tcBorders>
              <w:bottom w:val="single" w:sz="4" w:space="0" w:color="auto"/>
            </w:tcBorders>
            <w:vAlign w:val="center"/>
          </w:tcPr>
          <w:p w:rsidR="00CC043A" w:rsidRPr="004E5A17" w:rsidRDefault="00CC043A" w:rsidP="001E145A">
            <w:pPr>
              <w:spacing w:before="40" w:after="40"/>
              <w:jc w:val="center"/>
              <w:rPr>
                <w:b/>
              </w:rPr>
            </w:pPr>
            <w:r w:rsidRPr="004E5A17">
              <w:rPr>
                <w:b/>
              </w:rPr>
              <w:t>TABLE 4.</w:t>
            </w:r>
            <w:r w:rsidR="001B47FF" w:rsidRPr="004E5A17">
              <w:rPr>
                <w:b/>
              </w:rPr>
              <w:t>3</w:t>
            </w:r>
            <w:r w:rsidRPr="004E5A17">
              <w:rPr>
                <w:b/>
              </w:rPr>
              <w:t>(b)</w:t>
            </w:r>
            <w:r w:rsidR="001E145A" w:rsidRPr="004E5A17">
              <w:rPr>
                <w:b/>
              </w:rPr>
              <w:t xml:space="preserve"> - </w:t>
            </w:r>
            <w:r w:rsidR="000B578A" w:rsidRPr="004E5A17">
              <w:rPr>
                <w:b/>
                <w:spacing w:val="-2"/>
              </w:rPr>
              <w:t xml:space="preserve">COARSE DENSE </w:t>
            </w:r>
            <w:r w:rsidR="000B578A" w:rsidRPr="004E5A17">
              <w:rPr>
                <w:b/>
              </w:rPr>
              <w:t>MIX</w:t>
            </w:r>
            <w:r w:rsidRPr="004E5A17">
              <w:rPr>
                <w:b/>
              </w:rPr>
              <w:t xml:space="preserve"> GRADING ENVELOPES</w:t>
            </w:r>
            <w:r w:rsidR="005F3CA8" w:rsidRPr="004E5A17">
              <w:rPr>
                <w:b/>
                <w:vertAlign w:val="superscript"/>
              </w:rPr>
              <w:t>(1)</w:t>
            </w:r>
          </w:p>
        </w:tc>
      </w:tr>
      <w:tr w:rsidR="00DD31F0" w:rsidRPr="004E5A17" w:rsidTr="00B90F09">
        <w:trPr>
          <w:jc w:val="center"/>
        </w:trPr>
        <w:tc>
          <w:tcPr>
            <w:tcW w:w="1243" w:type="dxa"/>
            <w:tcBorders>
              <w:bottom w:val="single" w:sz="4" w:space="0" w:color="auto"/>
            </w:tcBorders>
            <w:vAlign w:val="center"/>
          </w:tcPr>
          <w:p w:rsidR="00DD31F0" w:rsidRPr="004E5A17" w:rsidRDefault="00DD31F0" w:rsidP="008D76CB">
            <w:pPr>
              <w:spacing w:before="40" w:after="40"/>
              <w:jc w:val="center"/>
              <w:rPr>
                <w:b/>
              </w:rPr>
            </w:pPr>
            <w:r w:rsidRPr="004E5A17">
              <w:rPr>
                <w:b/>
              </w:rPr>
              <w:t>SIEVE</w:t>
            </w:r>
          </w:p>
        </w:tc>
        <w:tc>
          <w:tcPr>
            <w:tcW w:w="2323" w:type="dxa"/>
            <w:gridSpan w:val="2"/>
            <w:tcBorders>
              <w:bottom w:val="single" w:sz="4" w:space="0" w:color="auto"/>
            </w:tcBorders>
            <w:vAlign w:val="center"/>
          </w:tcPr>
          <w:p w:rsidR="00DD31F0" w:rsidRPr="004E5A17" w:rsidRDefault="00DD31F0" w:rsidP="008D76CB">
            <w:pPr>
              <w:spacing w:before="40" w:after="40"/>
              <w:jc w:val="center"/>
              <w:rPr>
                <w:b/>
              </w:rPr>
            </w:pPr>
            <w:r w:rsidRPr="004E5A17">
              <w:rPr>
                <w:b/>
              </w:rPr>
              <w:t>AC10</w:t>
            </w:r>
          </w:p>
        </w:tc>
        <w:tc>
          <w:tcPr>
            <w:tcW w:w="2268" w:type="dxa"/>
            <w:gridSpan w:val="2"/>
            <w:tcBorders>
              <w:bottom w:val="single" w:sz="4" w:space="0" w:color="auto"/>
            </w:tcBorders>
            <w:vAlign w:val="center"/>
          </w:tcPr>
          <w:p w:rsidR="00DD31F0" w:rsidRPr="004E5A17" w:rsidRDefault="00DD31F0" w:rsidP="008D76CB">
            <w:pPr>
              <w:spacing w:before="40" w:after="40"/>
              <w:jc w:val="center"/>
              <w:rPr>
                <w:b/>
              </w:rPr>
            </w:pPr>
            <w:r w:rsidRPr="004E5A17">
              <w:rPr>
                <w:b/>
              </w:rPr>
              <w:t>AC14 and</w:t>
            </w:r>
            <w:r w:rsidR="00B90F09" w:rsidRPr="004E5A17">
              <w:rPr>
                <w:b/>
              </w:rPr>
              <w:t xml:space="preserve"> </w:t>
            </w:r>
            <w:r w:rsidRPr="004E5A17">
              <w:rPr>
                <w:b/>
              </w:rPr>
              <w:t>AC14HB</w:t>
            </w:r>
          </w:p>
        </w:tc>
        <w:tc>
          <w:tcPr>
            <w:tcW w:w="2258" w:type="dxa"/>
            <w:gridSpan w:val="2"/>
            <w:tcBorders>
              <w:bottom w:val="single" w:sz="4" w:space="0" w:color="auto"/>
            </w:tcBorders>
            <w:vAlign w:val="center"/>
          </w:tcPr>
          <w:p w:rsidR="00DD31F0" w:rsidRPr="004E5A17" w:rsidRDefault="00DD31F0" w:rsidP="008D76CB">
            <w:pPr>
              <w:spacing w:before="40" w:after="40"/>
              <w:jc w:val="center"/>
              <w:rPr>
                <w:b/>
              </w:rPr>
            </w:pPr>
            <w:r w:rsidRPr="004E5A17">
              <w:rPr>
                <w:b/>
              </w:rPr>
              <w:t>AC20</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26.5</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100</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19</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100</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92</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80</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13.2</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92</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80</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82</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66</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9.5</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92</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80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83</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67</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70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53</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6.7</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82</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66</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70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54</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43</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4.75</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70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52</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43</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51</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34</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2.36</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48</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34</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42</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28</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36</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23</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1.18</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34</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21</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30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19</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27</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14</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0.6</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24</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14</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21</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12</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19</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0.3</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17</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8</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16</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7</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14</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lastRenderedPageBreak/>
              <w:t>0.15</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11</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5</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10</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9</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5</w:t>
            </w:r>
          </w:p>
        </w:tc>
      </w:tr>
      <w:tr w:rsidR="00F256C6" w:rsidRPr="004E5A17" w:rsidTr="00B90F09">
        <w:trPr>
          <w:jc w:val="center"/>
        </w:trPr>
        <w:tc>
          <w:tcPr>
            <w:tcW w:w="1243"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0.075</w:t>
            </w:r>
          </w:p>
        </w:tc>
        <w:tc>
          <w:tcPr>
            <w:tcW w:w="1189"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7</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4</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3</w:t>
            </w:r>
          </w:p>
        </w:tc>
        <w:tc>
          <w:tcPr>
            <w:tcW w:w="112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6</w:t>
            </w:r>
          </w:p>
        </w:tc>
        <w:tc>
          <w:tcPr>
            <w:tcW w:w="1134" w:type="dxa"/>
            <w:tcBorders>
              <w:top w:val="single" w:sz="4" w:space="0" w:color="auto"/>
              <w:left w:val="single" w:sz="4" w:space="0" w:color="auto"/>
              <w:bottom w:val="single" w:sz="4" w:space="0" w:color="auto"/>
              <w:right w:val="single" w:sz="4" w:space="0" w:color="auto"/>
            </w:tcBorders>
            <w:vAlign w:val="center"/>
          </w:tcPr>
          <w:p w:rsidR="00F256C6" w:rsidRPr="004E5A17" w:rsidRDefault="00F256C6" w:rsidP="0025451B">
            <w:pPr>
              <w:spacing w:before="40" w:after="40"/>
              <w:jc w:val="center"/>
            </w:pPr>
            <w:r w:rsidRPr="004E5A17">
              <w:t>3</w:t>
            </w:r>
          </w:p>
        </w:tc>
      </w:tr>
    </w:tbl>
    <w:p w:rsidR="005238EE" w:rsidRPr="004E5A17" w:rsidRDefault="00DB05AA" w:rsidP="00DB05AA">
      <w:pPr>
        <w:spacing w:before="120"/>
        <w:ind w:left="1077"/>
      </w:pPr>
      <w:r w:rsidRPr="004E5A17">
        <w:rPr>
          <w:vertAlign w:val="superscript"/>
        </w:rPr>
        <w:t>(1)</w:t>
      </w:r>
      <w:r w:rsidRPr="004E5A17">
        <w:t xml:space="preserve"> </w:t>
      </w:r>
      <w:r w:rsidR="005238EE" w:rsidRPr="004E5A17">
        <w:t xml:space="preserve">Aggregate </w:t>
      </w:r>
      <w:proofErr w:type="spellStart"/>
      <w:r w:rsidR="005238EE" w:rsidRPr="004E5A17">
        <w:t>gradings</w:t>
      </w:r>
      <w:proofErr w:type="spellEnd"/>
      <w:r w:rsidR="005238EE" w:rsidRPr="004E5A17">
        <w:t xml:space="preserve"> with percentage passing sieve size (mm), in accordance with AS 1152.</w:t>
      </w:r>
    </w:p>
    <w:p w:rsidR="0010715A" w:rsidRPr="004E5A17" w:rsidRDefault="0010715A" w:rsidP="0010715A"/>
    <w:p w:rsidR="000B578A" w:rsidRPr="004E5A17" w:rsidRDefault="000B578A" w:rsidP="00FE3BA8">
      <w:pPr>
        <w:numPr>
          <w:ilvl w:val="1"/>
          <w:numId w:val="10"/>
        </w:numPr>
        <w:jc w:val="left"/>
        <w:rPr>
          <w:b/>
          <w:spacing w:val="-2"/>
          <w:u w:val="single"/>
        </w:rPr>
      </w:pPr>
      <w:r w:rsidRPr="004E5A17">
        <w:rPr>
          <w:b/>
          <w:spacing w:val="-2"/>
          <w:u w:val="single"/>
        </w:rPr>
        <w:t>Fine Dense Mix Asphalt</w:t>
      </w:r>
    </w:p>
    <w:p w:rsidR="000B578A" w:rsidRPr="004E5A17" w:rsidRDefault="000B578A" w:rsidP="00FE3BA8">
      <w:pPr>
        <w:jc w:val="left"/>
      </w:pPr>
    </w:p>
    <w:p w:rsidR="000B578A" w:rsidRPr="004E5A17" w:rsidRDefault="000B578A" w:rsidP="00FE3BA8">
      <w:pPr>
        <w:jc w:val="left"/>
      </w:pPr>
      <w:r w:rsidRPr="004E5A17">
        <w:t xml:space="preserve">Mix properties for design and </w:t>
      </w:r>
      <w:r w:rsidR="00741498" w:rsidRPr="004E5A17">
        <w:t xml:space="preserve">production </w:t>
      </w:r>
      <w:r w:rsidRPr="004E5A17">
        <w:t xml:space="preserve">control of fine dense mix asphalt </w:t>
      </w:r>
      <w:r w:rsidR="00C374A8" w:rsidRPr="004E5A17">
        <w:t xml:space="preserve">excluding RAP </w:t>
      </w:r>
      <w:r w:rsidR="00EF4E5D" w:rsidRPr="004E5A17">
        <w:t>must</w:t>
      </w:r>
      <w:r w:rsidRPr="004E5A17">
        <w:t xml:space="preserve"> meet the requirements of Table 4.</w:t>
      </w:r>
      <w:r w:rsidR="001B47FF" w:rsidRPr="004E5A17">
        <w:t>4</w:t>
      </w:r>
      <w:r w:rsidRPr="004E5A17">
        <w:t>(a) "Mix Properties of Fine Dense Mix Asphalt"</w:t>
      </w:r>
      <w:r w:rsidR="00741498" w:rsidRPr="004E5A17">
        <w:t xml:space="preserve">". The </w:t>
      </w:r>
      <w:r w:rsidRPr="004E5A17">
        <w:t xml:space="preserve">grading envelopes </w:t>
      </w:r>
      <w:r w:rsidR="00EF4E5D" w:rsidRPr="004E5A17">
        <w:t>must</w:t>
      </w:r>
      <w:r w:rsidRPr="004E5A17">
        <w:t xml:space="preserve"> meet the requirements of Table 4.</w:t>
      </w:r>
      <w:r w:rsidR="001B47FF" w:rsidRPr="004E5A17">
        <w:t>4</w:t>
      </w:r>
      <w:r w:rsidRPr="004E5A17">
        <w:t>(b) "Mix Grading Envelopes of Fine Dense Mix Asphalt"</w:t>
      </w:r>
      <w:r w:rsidR="00741498" w:rsidRPr="004E5A17">
        <w:t xml:space="preserve"> and p</w:t>
      </w:r>
      <w:r w:rsidR="00C374A8" w:rsidRPr="004E5A17">
        <w:t xml:space="preserve">roduction tolerances on grading and binder content </w:t>
      </w:r>
      <w:r w:rsidR="00EF4E5D" w:rsidRPr="004E5A17">
        <w:t>must</w:t>
      </w:r>
      <w:r w:rsidR="00C374A8" w:rsidRPr="004E5A17">
        <w:t xml:space="preserve"> comply with Table 11 in AS 2150.</w:t>
      </w:r>
    </w:p>
    <w:p w:rsidR="000B578A" w:rsidRPr="004E5A17" w:rsidRDefault="000B578A" w:rsidP="00FE3BA8">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872"/>
        <w:gridCol w:w="1971"/>
        <w:gridCol w:w="1871"/>
      </w:tblGrid>
      <w:tr w:rsidR="000B578A" w:rsidRPr="004E5A17" w:rsidTr="00320C0B">
        <w:trPr>
          <w:jc w:val="center"/>
        </w:trPr>
        <w:tc>
          <w:tcPr>
            <w:tcW w:w="7714" w:type="dxa"/>
            <w:gridSpan w:val="3"/>
            <w:shd w:val="clear" w:color="auto" w:fill="auto"/>
            <w:vAlign w:val="center"/>
          </w:tcPr>
          <w:p w:rsidR="000B578A" w:rsidRPr="004E5A17" w:rsidRDefault="000B578A" w:rsidP="001E145A">
            <w:pPr>
              <w:pStyle w:val="TenderText"/>
              <w:snapToGrid w:val="0"/>
              <w:spacing w:before="60" w:after="60"/>
              <w:jc w:val="center"/>
              <w:rPr>
                <w:b/>
                <w:spacing w:val="-2"/>
                <w:sz w:val="20"/>
              </w:rPr>
            </w:pPr>
            <w:r w:rsidRPr="004E5A17">
              <w:rPr>
                <w:b/>
                <w:spacing w:val="-2"/>
                <w:sz w:val="20"/>
              </w:rPr>
              <w:t>TABLE 4.</w:t>
            </w:r>
            <w:r w:rsidR="001B47FF" w:rsidRPr="004E5A17">
              <w:rPr>
                <w:b/>
                <w:spacing w:val="-2"/>
                <w:sz w:val="20"/>
              </w:rPr>
              <w:t>4</w:t>
            </w:r>
            <w:r w:rsidRPr="004E5A17">
              <w:rPr>
                <w:b/>
                <w:spacing w:val="-2"/>
                <w:sz w:val="20"/>
              </w:rPr>
              <w:t>(a)</w:t>
            </w:r>
            <w:r w:rsidR="001E145A" w:rsidRPr="004E5A17">
              <w:rPr>
                <w:b/>
                <w:spacing w:val="-2"/>
                <w:sz w:val="20"/>
              </w:rPr>
              <w:t xml:space="preserve"> - </w:t>
            </w:r>
            <w:r w:rsidRPr="004E5A17">
              <w:rPr>
                <w:b/>
                <w:spacing w:val="-2"/>
                <w:sz w:val="20"/>
              </w:rPr>
              <w:t>MIX PROPERTIES OF FINE DENSE MIX ASPHALT</w:t>
            </w:r>
          </w:p>
        </w:tc>
      </w:tr>
      <w:tr w:rsidR="00320C0B" w:rsidRPr="004E5A17" w:rsidTr="00320C0B">
        <w:trPr>
          <w:jc w:val="center"/>
        </w:trPr>
        <w:tc>
          <w:tcPr>
            <w:tcW w:w="3872" w:type="dxa"/>
            <w:shd w:val="clear" w:color="auto" w:fill="auto"/>
            <w:vAlign w:val="center"/>
          </w:tcPr>
          <w:p w:rsidR="00320C0B" w:rsidRPr="004E5A17" w:rsidRDefault="00320C0B" w:rsidP="0025451B">
            <w:pPr>
              <w:pStyle w:val="TenderText"/>
              <w:snapToGrid w:val="0"/>
              <w:spacing w:before="60" w:after="60"/>
              <w:jc w:val="center"/>
              <w:rPr>
                <w:b/>
                <w:sz w:val="20"/>
              </w:rPr>
            </w:pPr>
            <w:r w:rsidRPr="004E5A17">
              <w:rPr>
                <w:b/>
                <w:sz w:val="20"/>
              </w:rPr>
              <w:t>CHARACTERISTIC</w:t>
            </w:r>
          </w:p>
        </w:tc>
        <w:tc>
          <w:tcPr>
            <w:tcW w:w="1971" w:type="dxa"/>
            <w:shd w:val="clear" w:color="auto" w:fill="auto"/>
            <w:vAlign w:val="center"/>
          </w:tcPr>
          <w:p w:rsidR="00320C0B" w:rsidRPr="004E5A17" w:rsidRDefault="00320C0B" w:rsidP="0025451B">
            <w:pPr>
              <w:pStyle w:val="TenderText"/>
              <w:snapToGrid w:val="0"/>
              <w:spacing w:before="60" w:after="60"/>
              <w:jc w:val="center"/>
              <w:rPr>
                <w:b/>
                <w:sz w:val="20"/>
              </w:rPr>
            </w:pPr>
            <w:r w:rsidRPr="004E5A17">
              <w:rPr>
                <w:b/>
                <w:sz w:val="20"/>
              </w:rPr>
              <w:t>FineAC7</w:t>
            </w:r>
          </w:p>
        </w:tc>
        <w:tc>
          <w:tcPr>
            <w:tcW w:w="1871" w:type="dxa"/>
            <w:shd w:val="clear" w:color="auto" w:fill="auto"/>
            <w:vAlign w:val="center"/>
          </w:tcPr>
          <w:p w:rsidR="00320C0B" w:rsidRPr="004E5A17" w:rsidRDefault="00320C0B" w:rsidP="0025451B">
            <w:pPr>
              <w:pStyle w:val="TenderText"/>
              <w:snapToGrid w:val="0"/>
              <w:spacing w:before="60" w:after="60"/>
              <w:jc w:val="center"/>
              <w:rPr>
                <w:b/>
                <w:sz w:val="20"/>
              </w:rPr>
            </w:pPr>
            <w:r w:rsidRPr="004E5A17">
              <w:rPr>
                <w:b/>
                <w:sz w:val="20"/>
              </w:rPr>
              <w:t>FineAC10</w:t>
            </w:r>
          </w:p>
        </w:tc>
      </w:tr>
      <w:tr w:rsidR="00320C0B" w:rsidRPr="004E5A17" w:rsidTr="00320C0B">
        <w:trPr>
          <w:jc w:val="center"/>
        </w:trPr>
        <w:tc>
          <w:tcPr>
            <w:tcW w:w="3872" w:type="dxa"/>
            <w:shd w:val="clear" w:color="auto" w:fill="auto"/>
            <w:vAlign w:val="center"/>
          </w:tcPr>
          <w:p w:rsidR="00320C0B" w:rsidRPr="004E5A17" w:rsidRDefault="00320C0B" w:rsidP="000D394E">
            <w:pPr>
              <w:pStyle w:val="TenderText"/>
              <w:snapToGrid w:val="0"/>
              <w:spacing w:before="60" w:after="60"/>
              <w:jc w:val="left"/>
              <w:rPr>
                <w:sz w:val="20"/>
              </w:rPr>
            </w:pPr>
            <w:r w:rsidRPr="004E5A17">
              <w:rPr>
                <w:sz w:val="20"/>
              </w:rPr>
              <w:t>Light Duty Design (Gyratory Cycles)</w:t>
            </w:r>
          </w:p>
        </w:tc>
        <w:tc>
          <w:tcPr>
            <w:tcW w:w="19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50 cycles</w:t>
            </w:r>
          </w:p>
        </w:tc>
        <w:tc>
          <w:tcPr>
            <w:tcW w:w="18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50 cycles</w:t>
            </w:r>
          </w:p>
        </w:tc>
      </w:tr>
      <w:tr w:rsidR="00320C0B" w:rsidRPr="004E5A17" w:rsidTr="00320C0B">
        <w:trPr>
          <w:jc w:val="center"/>
        </w:trPr>
        <w:tc>
          <w:tcPr>
            <w:tcW w:w="3872" w:type="dxa"/>
            <w:shd w:val="clear" w:color="auto" w:fill="auto"/>
            <w:vAlign w:val="center"/>
          </w:tcPr>
          <w:p w:rsidR="00320C0B" w:rsidRPr="004E5A17" w:rsidRDefault="00320C0B" w:rsidP="00FE3BA8">
            <w:pPr>
              <w:pStyle w:val="TenderText"/>
              <w:snapToGrid w:val="0"/>
              <w:spacing w:before="60" w:after="60"/>
              <w:jc w:val="left"/>
              <w:rPr>
                <w:sz w:val="20"/>
              </w:rPr>
            </w:pPr>
            <w:r w:rsidRPr="004E5A17">
              <w:rPr>
                <w:sz w:val="20"/>
              </w:rPr>
              <w:t>Nominal Mix Sieve Size (mm)</w:t>
            </w:r>
          </w:p>
        </w:tc>
        <w:tc>
          <w:tcPr>
            <w:tcW w:w="19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6.7</w:t>
            </w:r>
          </w:p>
        </w:tc>
        <w:tc>
          <w:tcPr>
            <w:tcW w:w="18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9.5</w:t>
            </w:r>
          </w:p>
        </w:tc>
      </w:tr>
      <w:tr w:rsidR="00320C0B" w:rsidRPr="004E5A17" w:rsidTr="00320C0B">
        <w:trPr>
          <w:jc w:val="center"/>
        </w:trPr>
        <w:tc>
          <w:tcPr>
            <w:tcW w:w="3872" w:type="dxa"/>
            <w:shd w:val="clear" w:color="auto" w:fill="auto"/>
            <w:vAlign w:val="center"/>
          </w:tcPr>
          <w:p w:rsidR="00320C0B" w:rsidRPr="004E5A17" w:rsidRDefault="00320C0B" w:rsidP="00FE3BA8">
            <w:pPr>
              <w:pStyle w:val="TenderText"/>
              <w:snapToGrid w:val="0"/>
              <w:spacing w:before="60" w:after="60"/>
              <w:jc w:val="left"/>
              <w:rPr>
                <w:sz w:val="20"/>
                <w:highlight w:val="yellow"/>
              </w:rPr>
            </w:pPr>
            <w:r w:rsidRPr="004E5A17">
              <w:rPr>
                <w:sz w:val="20"/>
              </w:rPr>
              <w:t>Minimum Binder Content (%)</w:t>
            </w:r>
          </w:p>
        </w:tc>
        <w:tc>
          <w:tcPr>
            <w:tcW w:w="1971" w:type="dxa"/>
            <w:shd w:val="clear" w:color="auto" w:fill="auto"/>
            <w:vAlign w:val="center"/>
          </w:tcPr>
          <w:p w:rsidR="00320C0B" w:rsidRPr="004E5A17" w:rsidRDefault="00320C0B" w:rsidP="0025451B">
            <w:pPr>
              <w:pStyle w:val="TenderText"/>
              <w:snapToGrid w:val="0"/>
              <w:spacing w:before="60" w:after="60"/>
              <w:jc w:val="center"/>
              <w:rPr>
                <w:sz w:val="20"/>
                <w:highlight w:val="yellow"/>
              </w:rPr>
            </w:pPr>
            <w:r w:rsidRPr="004E5A17">
              <w:rPr>
                <w:sz w:val="20"/>
              </w:rPr>
              <w:t>6.0</w:t>
            </w:r>
          </w:p>
        </w:tc>
        <w:tc>
          <w:tcPr>
            <w:tcW w:w="1871" w:type="dxa"/>
            <w:shd w:val="clear" w:color="auto" w:fill="auto"/>
            <w:vAlign w:val="center"/>
          </w:tcPr>
          <w:p w:rsidR="00320C0B" w:rsidRPr="004E5A17" w:rsidRDefault="00320C0B" w:rsidP="0025451B">
            <w:pPr>
              <w:pStyle w:val="TenderText"/>
              <w:snapToGrid w:val="0"/>
              <w:spacing w:before="60" w:after="60"/>
              <w:jc w:val="center"/>
              <w:rPr>
                <w:sz w:val="20"/>
                <w:highlight w:val="yellow"/>
              </w:rPr>
            </w:pPr>
            <w:r w:rsidRPr="004E5A17">
              <w:rPr>
                <w:sz w:val="20"/>
              </w:rPr>
              <w:t>5.7</w:t>
            </w:r>
          </w:p>
        </w:tc>
      </w:tr>
      <w:tr w:rsidR="00320C0B" w:rsidRPr="004E5A17" w:rsidTr="00320C0B">
        <w:trPr>
          <w:jc w:val="center"/>
        </w:trPr>
        <w:tc>
          <w:tcPr>
            <w:tcW w:w="3872" w:type="dxa"/>
            <w:shd w:val="clear" w:color="auto" w:fill="auto"/>
            <w:vAlign w:val="center"/>
          </w:tcPr>
          <w:p w:rsidR="00320C0B" w:rsidRPr="004E5A17" w:rsidRDefault="00320C0B" w:rsidP="00FE3BA8">
            <w:pPr>
              <w:pStyle w:val="TenderText"/>
              <w:snapToGrid w:val="0"/>
              <w:spacing w:before="60" w:after="60"/>
              <w:jc w:val="left"/>
              <w:rPr>
                <w:sz w:val="20"/>
              </w:rPr>
            </w:pPr>
            <w:r w:rsidRPr="004E5A17">
              <w:rPr>
                <w:sz w:val="20"/>
              </w:rPr>
              <w:t>Design &amp; Production Air Voids Target (%)</w:t>
            </w:r>
          </w:p>
        </w:tc>
        <w:tc>
          <w:tcPr>
            <w:tcW w:w="19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4.0</w:t>
            </w:r>
          </w:p>
        </w:tc>
        <w:tc>
          <w:tcPr>
            <w:tcW w:w="18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4.0</w:t>
            </w:r>
          </w:p>
        </w:tc>
      </w:tr>
      <w:tr w:rsidR="00320C0B" w:rsidRPr="004E5A17" w:rsidTr="00320C0B">
        <w:trPr>
          <w:jc w:val="center"/>
        </w:trPr>
        <w:tc>
          <w:tcPr>
            <w:tcW w:w="3872" w:type="dxa"/>
            <w:shd w:val="clear" w:color="auto" w:fill="auto"/>
            <w:vAlign w:val="center"/>
          </w:tcPr>
          <w:p w:rsidR="00320C0B" w:rsidRPr="004E5A17" w:rsidRDefault="00320C0B" w:rsidP="00FE3BA8">
            <w:pPr>
              <w:pStyle w:val="TenderText"/>
              <w:snapToGrid w:val="0"/>
              <w:spacing w:before="60" w:after="60"/>
              <w:jc w:val="left"/>
              <w:rPr>
                <w:sz w:val="20"/>
                <w:highlight w:val="yellow"/>
              </w:rPr>
            </w:pPr>
            <w:r w:rsidRPr="004E5A17">
              <w:rPr>
                <w:sz w:val="20"/>
              </w:rPr>
              <w:t>Production Air Voids Tolerance (%)</w:t>
            </w:r>
          </w:p>
        </w:tc>
        <w:tc>
          <w:tcPr>
            <w:tcW w:w="1971" w:type="dxa"/>
            <w:shd w:val="clear" w:color="auto" w:fill="auto"/>
            <w:vAlign w:val="center"/>
          </w:tcPr>
          <w:p w:rsidR="00320C0B" w:rsidRPr="004E5A17" w:rsidRDefault="00320C0B" w:rsidP="0025451B">
            <w:pPr>
              <w:pStyle w:val="TenderText"/>
              <w:snapToGrid w:val="0"/>
              <w:spacing w:before="60" w:after="60"/>
              <w:jc w:val="center"/>
              <w:rPr>
                <w:sz w:val="20"/>
                <w:highlight w:val="yellow"/>
              </w:rPr>
            </w:pPr>
            <w:r w:rsidRPr="004E5A17">
              <w:rPr>
                <w:sz w:val="20"/>
              </w:rPr>
              <w:t>Target ± 1.5</w:t>
            </w:r>
          </w:p>
        </w:tc>
        <w:tc>
          <w:tcPr>
            <w:tcW w:w="1871" w:type="dxa"/>
            <w:shd w:val="clear" w:color="auto" w:fill="auto"/>
            <w:vAlign w:val="center"/>
          </w:tcPr>
          <w:p w:rsidR="00320C0B" w:rsidRPr="004E5A17" w:rsidRDefault="00320C0B" w:rsidP="0025451B">
            <w:pPr>
              <w:pStyle w:val="TenderText"/>
              <w:snapToGrid w:val="0"/>
              <w:spacing w:before="60" w:after="60"/>
              <w:jc w:val="center"/>
              <w:rPr>
                <w:sz w:val="20"/>
                <w:highlight w:val="yellow"/>
              </w:rPr>
            </w:pPr>
            <w:r w:rsidRPr="004E5A17">
              <w:rPr>
                <w:sz w:val="20"/>
              </w:rPr>
              <w:t>Target ± 1.5</w:t>
            </w:r>
          </w:p>
        </w:tc>
      </w:tr>
      <w:tr w:rsidR="00320C0B" w:rsidRPr="004E5A17" w:rsidTr="00320C0B">
        <w:trPr>
          <w:jc w:val="center"/>
        </w:trPr>
        <w:tc>
          <w:tcPr>
            <w:tcW w:w="3872" w:type="dxa"/>
            <w:shd w:val="clear" w:color="auto" w:fill="auto"/>
            <w:vAlign w:val="center"/>
          </w:tcPr>
          <w:p w:rsidR="00320C0B" w:rsidRPr="004E5A17" w:rsidRDefault="00320C0B" w:rsidP="00FE3BA8">
            <w:pPr>
              <w:pStyle w:val="TenderText"/>
              <w:snapToGrid w:val="0"/>
              <w:spacing w:before="60" w:after="60"/>
              <w:jc w:val="left"/>
              <w:rPr>
                <w:sz w:val="20"/>
              </w:rPr>
            </w:pPr>
            <w:r w:rsidRPr="004E5A17">
              <w:rPr>
                <w:sz w:val="20"/>
              </w:rPr>
              <w:t>Target In-situ Voids (%) (refer to Spec R28)</w:t>
            </w:r>
          </w:p>
        </w:tc>
        <w:tc>
          <w:tcPr>
            <w:tcW w:w="19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2.0 – 5.0</w:t>
            </w:r>
          </w:p>
        </w:tc>
        <w:tc>
          <w:tcPr>
            <w:tcW w:w="1871" w:type="dxa"/>
            <w:shd w:val="clear" w:color="auto" w:fill="auto"/>
            <w:vAlign w:val="center"/>
          </w:tcPr>
          <w:p w:rsidR="00320C0B" w:rsidRPr="004E5A17" w:rsidRDefault="00320C0B" w:rsidP="0025451B">
            <w:pPr>
              <w:pStyle w:val="TenderText"/>
              <w:snapToGrid w:val="0"/>
              <w:spacing w:before="60" w:after="60"/>
              <w:jc w:val="center"/>
              <w:rPr>
                <w:sz w:val="20"/>
              </w:rPr>
            </w:pPr>
            <w:r w:rsidRPr="004E5A17">
              <w:rPr>
                <w:sz w:val="20"/>
              </w:rPr>
              <w:t>2.5 – 6.0</w:t>
            </w:r>
          </w:p>
        </w:tc>
      </w:tr>
      <w:tr w:rsidR="00320C0B" w:rsidRPr="004E5A17" w:rsidTr="00320C0B">
        <w:trPr>
          <w:jc w:val="center"/>
        </w:trPr>
        <w:tc>
          <w:tcPr>
            <w:tcW w:w="3872" w:type="dxa"/>
            <w:shd w:val="clear" w:color="auto" w:fill="auto"/>
            <w:vAlign w:val="center"/>
          </w:tcPr>
          <w:p w:rsidR="00320C0B" w:rsidRPr="004E5A17" w:rsidRDefault="00320C0B" w:rsidP="00FE3BA8">
            <w:pPr>
              <w:pStyle w:val="TenderText"/>
              <w:snapToGrid w:val="0"/>
              <w:spacing w:before="60" w:after="60"/>
              <w:jc w:val="left"/>
              <w:rPr>
                <w:sz w:val="20"/>
                <w:highlight w:val="yellow"/>
              </w:rPr>
            </w:pPr>
            <w:r w:rsidRPr="004E5A17">
              <w:rPr>
                <w:sz w:val="20"/>
              </w:rPr>
              <w:t>Binder Film Index (µm) Minimum</w:t>
            </w:r>
          </w:p>
        </w:tc>
        <w:tc>
          <w:tcPr>
            <w:tcW w:w="1971" w:type="dxa"/>
            <w:shd w:val="clear" w:color="auto" w:fill="auto"/>
            <w:vAlign w:val="center"/>
          </w:tcPr>
          <w:p w:rsidR="00320C0B" w:rsidRPr="004E5A17" w:rsidRDefault="00320C0B" w:rsidP="0025451B">
            <w:pPr>
              <w:pStyle w:val="TenderText"/>
              <w:snapToGrid w:val="0"/>
              <w:spacing w:before="60" w:after="60"/>
              <w:jc w:val="center"/>
              <w:rPr>
                <w:sz w:val="20"/>
                <w:highlight w:val="yellow"/>
              </w:rPr>
            </w:pPr>
            <w:r w:rsidRPr="004E5A17">
              <w:rPr>
                <w:sz w:val="20"/>
              </w:rPr>
              <w:t>8.0</w:t>
            </w:r>
          </w:p>
        </w:tc>
        <w:tc>
          <w:tcPr>
            <w:tcW w:w="1871" w:type="dxa"/>
            <w:shd w:val="clear" w:color="auto" w:fill="auto"/>
            <w:vAlign w:val="center"/>
          </w:tcPr>
          <w:p w:rsidR="00320C0B" w:rsidRPr="004E5A17" w:rsidRDefault="00320C0B" w:rsidP="0025451B">
            <w:pPr>
              <w:pStyle w:val="TenderText"/>
              <w:snapToGrid w:val="0"/>
              <w:spacing w:before="60" w:after="60"/>
              <w:jc w:val="center"/>
              <w:rPr>
                <w:sz w:val="20"/>
                <w:highlight w:val="yellow"/>
              </w:rPr>
            </w:pPr>
            <w:r w:rsidRPr="004E5A17">
              <w:rPr>
                <w:sz w:val="20"/>
              </w:rPr>
              <w:t>8.0</w:t>
            </w:r>
          </w:p>
        </w:tc>
      </w:tr>
    </w:tbl>
    <w:p w:rsidR="00A36932" w:rsidRPr="004E5A17" w:rsidRDefault="00A36932" w:rsidP="00FE3BA8">
      <w:pPr>
        <w:ind w:left="851"/>
        <w:jc w:val="left"/>
      </w:pPr>
    </w:p>
    <w:tbl>
      <w:tblPr>
        <w:tblW w:w="7664" w:type="dxa"/>
        <w:jc w:val="center"/>
        <w:tblLayout w:type="fixed"/>
        <w:tblLook w:val="0000" w:firstRow="0" w:lastRow="0" w:firstColumn="0" w:lastColumn="0" w:noHBand="0" w:noVBand="0"/>
      </w:tblPr>
      <w:tblGrid>
        <w:gridCol w:w="1618"/>
        <w:gridCol w:w="1506"/>
        <w:gridCol w:w="1572"/>
        <w:gridCol w:w="1417"/>
        <w:gridCol w:w="1551"/>
      </w:tblGrid>
      <w:tr w:rsidR="000B578A" w:rsidRPr="004E5A17" w:rsidTr="00320C0B">
        <w:trPr>
          <w:jc w:val="center"/>
        </w:trPr>
        <w:tc>
          <w:tcPr>
            <w:tcW w:w="76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0B578A" w:rsidRPr="004E5A17" w:rsidRDefault="000B578A" w:rsidP="001E145A">
            <w:pPr>
              <w:snapToGrid w:val="0"/>
              <w:spacing w:before="40" w:after="40"/>
              <w:jc w:val="center"/>
              <w:rPr>
                <w:b/>
                <w:vertAlign w:val="superscript"/>
              </w:rPr>
            </w:pPr>
            <w:r w:rsidRPr="004E5A17">
              <w:rPr>
                <w:b/>
              </w:rPr>
              <w:t>TABLE 4.</w:t>
            </w:r>
            <w:r w:rsidR="001B47FF" w:rsidRPr="004E5A17">
              <w:rPr>
                <w:b/>
              </w:rPr>
              <w:t>4</w:t>
            </w:r>
            <w:r w:rsidRPr="004E5A17">
              <w:rPr>
                <w:b/>
              </w:rPr>
              <w:t>(b)</w:t>
            </w:r>
            <w:r w:rsidR="001E145A" w:rsidRPr="004E5A17">
              <w:rPr>
                <w:b/>
              </w:rPr>
              <w:t xml:space="preserve"> - </w:t>
            </w:r>
            <w:r w:rsidRPr="004E5A17">
              <w:rPr>
                <w:b/>
              </w:rPr>
              <w:t>MIX GRADING ENVELOPES</w:t>
            </w:r>
            <w:r w:rsidRPr="004E5A17">
              <w:rPr>
                <w:b/>
                <w:spacing w:val="-2"/>
              </w:rPr>
              <w:t xml:space="preserve"> OF FINE DENSE MIX ASPHALT</w:t>
            </w:r>
            <w:r w:rsidRPr="004E5A17">
              <w:rPr>
                <w:b/>
                <w:vertAlign w:val="superscript"/>
              </w:rPr>
              <w:t>(1)</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SIEVE (mm)</w:t>
            </w:r>
          </w:p>
        </w:tc>
        <w:tc>
          <w:tcPr>
            <w:tcW w:w="3078" w:type="dxa"/>
            <w:gridSpan w:val="2"/>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FineAC7</w:t>
            </w:r>
          </w:p>
        </w:tc>
        <w:tc>
          <w:tcPr>
            <w:tcW w:w="29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rPr>
                <w:b/>
              </w:rPr>
            </w:pPr>
            <w:r w:rsidRPr="004E5A17">
              <w:rPr>
                <w:b/>
              </w:rPr>
              <w:t>FineAC10</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13.2</w:t>
            </w:r>
          </w:p>
        </w:tc>
        <w:tc>
          <w:tcPr>
            <w:tcW w:w="1506"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p>
        </w:tc>
        <w:tc>
          <w:tcPr>
            <w:tcW w:w="1572"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p>
        </w:tc>
        <w:tc>
          <w:tcPr>
            <w:tcW w:w="1551" w:type="dxa"/>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100</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9.5</w:t>
            </w:r>
          </w:p>
        </w:tc>
        <w:tc>
          <w:tcPr>
            <w:tcW w:w="1506"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p>
        </w:tc>
        <w:tc>
          <w:tcPr>
            <w:tcW w:w="1572"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100</w:t>
            </w:r>
          </w:p>
        </w:tc>
        <w:tc>
          <w:tcPr>
            <w:tcW w:w="1417"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100</w:t>
            </w:r>
          </w:p>
        </w:tc>
        <w:tc>
          <w:tcPr>
            <w:tcW w:w="1551" w:type="dxa"/>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90</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6.7</w:t>
            </w:r>
          </w:p>
        </w:tc>
        <w:tc>
          <w:tcPr>
            <w:tcW w:w="1506"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100</w:t>
            </w:r>
          </w:p>
        </w:tc>
        <w:tc>
          <w:tcPr>
            <w:tcW w:w="1572"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90</w:t>
            </w:r>
          </w:p>
        </w:tc>
        <w:tc>
          <w:tcPr>
            <w:tcW w:w="1417"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90</w:t>
            </w:r>
          </w:p>
        </w:tc>
        <w:tc>
          <w:tcPr>
            <w:tcW w:w="1551" w:type="dxa"/>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75</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4.75</w:t>
            </w:r>
          </w:p>
        </w:tc>
        <w:tc>
          <w:tcPr>
            <w:tcW w:w="1506"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90</w:t>
            </w:r>
          </w:p>
        </w:tc>
        <w:tc>
          <w:tcPr>
            <w:tcW w:w="1572"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75</w:t>
            </w:r>
          </w:p>
        </w:tc>
        <w:tc>
          <w:tcPr>
            <w:tcW w:w="1417"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77</w:t>
            </w:r>
          </w:p>
        </w:tc>
        <w:tc>
          <w:tcPr>
            <w:tcW w:w="1551" w:type="dxa"/>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63</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2.36</w:t>
            </w:r>
          </w:p>
        </w:tc>
        <w:tc>
          <w:tcPr>
            <w:tcW w:w="1506"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65</w:t>
            </w:r>
          </w:p>
        </w:tc>
        <w:tc>
          <w:tcPr>
            <w:tcW w:w="1572"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51</w:t>
            </w:r>
          </w:p>
        </w:tc>
        <w:tc>
          <w:tcPr>
            <w:tcW w:w="1417"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56</w:t>
            </w:r>
          </w:p>
        </w:tc>
        <w:tc>
          <w:tcPr>
            <w:tcW w:w="1551" w:type="dxa"/>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43</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1.18</w:t>
            </w:r>
          </w:p>
        </w:tc>
        <w:tc>
          <w:tcPr>
            <w:tcW w:w="1506"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47</w:t>
            </w:r>
          </w:p>
        </w:tc>
        <w:tc>
          <w:tcPr>
            <w:tcW w:w="1572"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35</w:t>
            </w:r>
          </w:p>
        </w:tc>
        <w:tc>
          <w:tcPr>
            <w:tcW w:w="1417"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41</w:t>
            </w:r>
          </w:p>
        </w:tc>
        <w:tc>
          <w:tcPr>
            <w:tcW w:w="1551" w:type="dxa"/>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30</w:t>
            </w:r>
          </w:p>
        </w:tc>
      </w:tr>
      <w:tr w:rsidR="00320C0B" w:rsidRPr="004E5A17" w:rsidTr="00320C0B">
        <w:trPr>
          <w:jc w:val="center"/>
        </w:trPr>
        <w:tc>
          <w:tcPr>
            <w:tcW w:w="1618"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rPr>
                <w:b/>
              </w:rPr>
            </w:pPr>
            <w:r w:rsidRPr="004E5A17">
              <w:rPr>
                <w:b/>
              </w:rPr>
              <w:t>0.6</w:t>
            </w:r>
          </w:p>
        </w:tc>
        <w:tc>
          <w:tcPr>
            <w:tcW w:w="1506"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33</w:t>
            </w:r>
          </w:p>
        </w:tc>
        <w:tc>
          <w:tcPr>
            <w:tcW w:w="1572"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23</w:t>
            </w:r>
          </w:p>
        </w:tc>
        <w:tc>
          <w:tcPr>
            <w:tcW w:w="1417" w:type="dxa"/>
            <w:tcBorders>
              <w:top w:val="single" w:sz="4" w:space="0" w:color="000000"/>
              <w:left w:val="single" w:sz="4" w:space="0" w:color="000000"/>
              <w:bottom w:val="single" w:sz="4" w:space="0" w:color="000000"/>
            </w:tcBorders>
            <w:shd w:val="clear" w:color="auto" w:fill="auto"/>
            <w:vAlign w:val="center"/>
          </w:tcPr>
          <w:p w:rsidR="00320C0B" w:rsidRPr="004E5A17" w:rsidRDefault="00320C0B" w:rsidP="0025451B">
            <w:pPr>
              <w:snapToGrid w:val="0"/>
              <w:spacing w:before="40" w:after="40"/>
              <w:jc w:val="center"/>
            </w:pPr>
            <w:r w:rsidRPr="004E5A17">
              <w:t>29</w:t>
            </w:r>
          </w:p>
        </w:tc>
        <w:tc>
          <w:tcPr>
            <w:tcW w:w="1551" w:type="dxa"/>
            <w:tcBorders>
              <w:top w:val="single" w:sz="4" w:space="0" w:color="000000"/>
              <w:left w:val="single" w:sz="4" w:space="0" w:color="000000"/>
              <w:bottom w:val="single" w:sz="4" w:space="0" w:color="000000"/>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20</w:t>
            </w:r>
          </w:p>
        </w:tc>
      </w:tr>
      <w:tr w:rsidR="00320C0B" w:rsidRPr="004E5A17" w:rsidTr="00320C0B">
        <w:trPr>
          <w:jc w:val="center"/>
        </w:trPr>
        <w:tc>
          <w:tcPr>
            <w:tcW w:w="1618" w:type="dxa"/>
            <w:tcBorders>
              <w:top w:val="single" w:sz="4" w:space="0" w:color="000000"/>
              <w:left w:val="single" w:sz="4" w:space="0" w:color="000000"/>
              <w:bottom w:val="single" w:sz="4" w:space="0" w:color="auto"/>
            </w:tcBorders>
            <w:shd w:val="clear" w:color="auto" w:fill="auto"/>
            <w:vAlign w:val="center"/>
          </w:tcPr>
          <w:p w:rsidR="00320C0B" w:rsidRPr="004E5A17" w:rsidRDefault="00320C0B" w:rsidP="0025451B">
            <w:pPr>
              <w:snapToGrid w:val="0"/>
              <w:spacing w:before="40" w:after="40"/>
              <w:jc w:val="center"/>
              <w:rPr>
                <w:b/>
              </w:rPr>
            </w:pPr>
            <w:r w:rsidRPr="004E5A17">
              <w:rPr>
                <w:b/>
              </w:rPr>
              <w:t>0.3</w:t>
            </w:r>
          </w:p>
        </w:tc>
        <w:tc>
          <w:tcPr>
            <w:tcW w:w="1506" w:type="dxa"/>
            <w:tcBorders>
              <w:top w:val="single" w:sz="4" w:space="0" w:color="000000"/>
              <w:left w:val="single" w:sz="4" w:space="0" w:color="000000"/>
              <w:bottom w:val="single" w:sz="4" w:space="0" w:color="auto"/>
            </w:tcBorders>
            <w:shd w:val="clear" w:color="auto" w:fill="auto"/>
            <w:vAlign w:val="center"/>
          </w:tcPr>
          <w:p w:rsidR="00320C0B" w:rsidRPr="004E5A17" w:rsidRDefault="00320C0B" w:rsidP="0025451B">
            <w:pPr>
              <w:snapToGrid w:val="0"/>
              <w:spacing w:before="40" w:after="40"/>
              <w:jc w:val="center"/>
            </w:pPr>
            <w:r w:rsidRPr="004E5A17">
              <w:t>22</w:t>
            </w:r>
          </w:p>
        </w:tc>
        <w:tc>
          <w:tcPr>
            <w:tcW w:w="1572" w:type="dxa"/>
            <w:tcBorders>
              <w:top w:val="single" w:sz="4" w:space="0" w:color="000000"/>
              <w:left w:val="single" w:sz="4" w:space="0" w:color="000000"/>
              <w:bottom w:val="single" w:sz="4" w:space="0" w:color="auto"/>
            </w:tcBorders>
            <w:shd w:val="clear" w:color="auto" w:fill="auto"/>
            <w:vAlign w:val="center"/>
          </w:tcPr>
          <w:p w:rsidR="00320C0B" w:rsidRPr="004E5A17" w:rsidRDefault="00320C0B" w:rsidP="0025451B">
            <w:pPr>
              <w:snapToGrid w:val="0"/>
              <w:spacing w:before="40" w:after="40"/>
              <w:jc w:val="center"/>
            </w:pPr>
            <w:r w:rsidRPr="004E5A17">
              <w:t>15</w:t>
            </w:r>
          </w:p>
        </w:tc>
        <w:tc>
          <w:tcPr>
            <w:tcW w:w="1417" w:type="dxa"/>
            <w:tcBorders>
              <w:top w:val="single" w:sz="4" w:space="0" w:color="000000"/>
              <w:left w:val="single" w:sz="4" w:space="0" w:color="000000"/>
              <w:bottom w:val="single" w:sz="4" w:space="0" w:color="auto"/>
            </w:tcBorders>
            <w:shd w:val="clear" w:color="auto" w:fill="auto"/>
            <w:vAlign w:val="center"/>
          </w:tcPr>
          <w:p w:rsidR="00320C0B" w:rsidRPr="004E5A17" w:rsidRDefault="00320C0B" w:rsidP="0025451B">
            <w:pPr>
              <w:snapToGrid w:val="0"/>
              <w:spacing w:before="40" w:after="40"/>
              <w:jc w:val="center"/>
            </w:pPr>
            <w:r w:rsidRPr="004E5A17">
              <w:t>20</w:t>
            </w:r>
          </w:p>
        </w:tc>
        <w:tc>
          <w:tcPr>
            <w:tcW w:w="1551" w:type="dxa"/>
            <w:tcBorders>
              <w:top w:val="single" w:sz="4" w:space="0" w:color="000000"/>
              <w:left w:val="single" w:sz="4" w:space="0" w:color="000000"/>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13</w:t>
            </w:r>
          </w:p>
        </w:tc>
      </w:tr>
      <w:tr w:rsidR="00320C0B" w:rsidRPr="004E5A17" w:rsidTr="00320C0B">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rPr>
                <w:b/>
              </w:rPr>
            </w:pPr>
            <w:r w:rsidRPr="004E5A17">
              <w:rPr>
                <w:b/>
              </w:rPr>
              <w:t>0.15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14</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13</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8</w:t>
            </w:r>
          </w:p>
        </w:tc>
      </w:tr>
      <w:tr w:rsidR="00320C0B" w:rsidRPr="004E5A17" w:rsidTr="00320C0B">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rPr>
                <w:b/>
              </w:rPr>
            </w:pPr>
            <w:r w:rsidRPr="004E5A17">
              <w:rPr>
                <w:b/>
              </w:rPr>
              <w:t>0.075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8</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8</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20C0B" w:rsidRPr="004E5A17" w:rsidRDefault="00320C0B" w:rsidP="0025451B">
            <w:pPr>
              <w:snapToGrid w:val="0"/>
              <w:spacing w:before="40" w:after="40"/>
              <w:jc w:val="center"/>
            </w:pPr>
            <w:r w:rsidRPr="004E5A17">
              <w:t>5</w:t>
            </w:r>
          </w:p>
        </w:tc>
      </w:tr>
    </w:tbl>
    <w:p w:rsidR="000B578A" w:rsidRPr="004E5A17" w:rsidRDefault="000B578A" w:rsidP="00FE3BA8">
      <w:pPr>
        <w:spacing w:before="120"/>
        <w:ind w:left="1134"/>
        <w:jc w:val="left"/>
      </w:pPr>
      <w:r w:rsidRPr="004E5A17">
        <w:rPr>
          <w:vertAlign w:val="superscript"/>
        </w:rPr>
        <w:t>(1)</w:t>
      </w:r>
      <w:r w:rsidRPr="004E5A17">
        <w:t xml:space="preserve"> Aggregate </w:t>
      </w:r>
      <w:proofErr w:type="spellStart"/>
      <w:r w:rsidRPr="004E5A17">
        <w:t>gradings</w:t>
      </w:r>
      <w:proofErr w:type="spellEnd"/>
      <w:r w:rsidRPr="004E5A17">
        <w:t xml:space="preserve"> with percentage passing sieve size (mm), in accordance with AS 1152.</w:t>
      </w:r>
    </w:p>
    <w:p w:rsidR="00473B61" w:rsidRPr="004E5A17" w:rsidRDefault="00473B61" w:rsidP="00FE3BA8">
      <w:pPr>
        <w:jc w:val="left"/>
      </w:pPr>
    </w:p>
    <w:p w:rsidR="00932F0B" w:rsidRPr="004E5A17" w:rsidRDefault="00C374A8" w:rsidP="00FE3BA8">
      <w:pPr>
        <w:numPr>
          <w:ilvl w:val="1"/>
          <w:numId w:val="10"/>
        </w:numPr>
        <w:jc w:val="left"/>
        <w:rPr>
          <w:b/>
        </w:rPr>
      </w:pPr>
      <w:r w:rsidRPr="004E5A17">
        <w:rPr>
          <w:b/>
          <w:spacing w:val="-2"/>
          <w:u w:val="single"/>
        </w:rPr>
        <w:t xml:space="preserve">Coarse / Fine </w:t>
      </w:r>
      <w:r w:rsidR="00932F0B" w:rsidRPr="004E5A17">
        <w:rPr>
          <w:b/>
          <w:spacing w:val="-2"/>
          <w:u w:val="single"/>
        </w:rPr>
        <w:t>Dense</w:t>
      </w:r>
      <w:r w:rsidR="00932F0B" w:rsidRPr="004E5A17">
        <w:rPr>
          <w:b/>
          <w:u w:val="single"/>
        </w:rPr>
        <w:t xml:space="preserve"> Mix Asphalt Including RAP</w:t>
      </w:r>
    </w:p>
    <w:p w:rsidR="00F95690" w:rsidRPr="004E5A17" w:rsidRDefault="00F95690" w:rsidP="00F95690">
      <w:pPr>
        <w:jc w:val="left"/>
      </w:pPr>
    </w:p>
    <w:p w:rsidR="00C374A8" w:rsidRPr="004E5A17" w:rsidRDefault="00C374A8" w:rsidP="00F95690">
      <w:pPr>
        <w:jc w:val="left"/>
        <w:rPr>
          <w:dstrike/>
        </w:rPr>
      </w:pPr>
      <w:r w:rsidRPr="004E5A17">
        <w:t xml:space="preserve">In addition to the requirements of this clause, Dense Mix Asphalt incorporating Reclaimed Asphalt Pavement </w:t>
      </w:r>
      <w:r w:rsidR="00EF4E5D" w:rsidRPr="004E5A17">
        <w:t>must</w:t>
      </w:r>
      <w:r w:rsidRPr="004E5A17">
        <w:t xml:space="preserve"> meet the design requirements of Clause 4.</w:t>
      </w:r>
      <w:r w:rsidR="001B47FF" w:rsidRPr="004E5A17">
        <w:t>3</w:t>
      </w:r>
      <w:r w:rsidRPr="004E5A17">
        <w:t xml:space="preserve"> "Coarse Dense Mix Asphalt" or Clause 4.</w:t>
      </w:r>
      <w:r w:rsidR="001B47FF" w:rsidRPr="004E5A17">
        <w:t>4</w:t>
      </w:r>
      <w:r w:rsidRPr="004E5A17">
        <w:t xml:space="preserve"> "Fine Dense Mix Asphalt"</w:t>
      </w:r>
      <w:r w:rsidR="00AB33EA" w:rsidRPr="004E5A17">
        <w:t xml:space="preserve"> and the following:</w:t>
      </w:r>
    </w:p>
    <w:p w:rsidR="008E5BE4" w:rsidRPr="004E5A17" w:rsidRDefault="008E5BE4" w:rsidP="00F71A97">
      <w:pPr>
        <w:numPr>
          <w:ilvl w:val="0"/>
          <w:numId w:val="22"/>
        </w:numPr>
        <w:tabs>
          <w:tab w:val="clear" w:pos="720"/>
        </w:tabs>
        <w:spacing w:before="60"/>
        <w:ind w:left="714" w:hanging="357"/>
        <w:jc w:val="left"/>
      </w:pPr>
      <w:r w:rsidRPr="004E5A17">
        <w:t xml:space="preserve">For </w:t>
      </w:r>
      <w:r w:rsidR="00AB33EA" w:rsidRPr="004E5A17">
        <w:t xml:space="preserve">wearing </w:t>
      </w:r>
      <w:r w:rsidRPr="004E5A17">
        <w:t xml:space="preserve">course mixes, </w:t>
      </w:r>
      <w:r w:rsidR="00AB33EA" w:rsidRPr="004E5A17">
        <w:t xml:space="preserve">the </w:t>
      </w:r>
      <w:r w:rsidRPr="004E5A17">
        <w:t>proportion of RAP in the</w:t>
      </w:r>
      <w:r w:rsidR="00D41052" w:rsidRPr="004E5A17">
        <w:t xml:space="preserve"> total mix </w:t>
      </w:r>
      <w:r w:rsidR="00EF4E5D" w:rsidRPr="004E5A17">
        <w:t>must</w:t>
      </w:r>
      <w:r w:rsidR="00D41052" w:rsidRPr="004E5A17">
        <w:t xml:space="preserve"> not exceed 10% for “Coarse Dense Mix Asphalt” and 2</w:t>
      </w:r>
      <w:r w:rsidR="006C4101">
        <w:t>0% for “Fine Dense Mix Asphalt”;</w:t>
      </w:r>
    </w:p>
    <w:p w:rsidR="00AC48C6" w:rsidRPr="004E5A17" w:rsidRDefault="00AC48C6" w:rsidP="00F71A97">
      <w:pPr>
        <w:numPr>
          <w:ilvl w:val="0"/>
          <w:numId w:val="22"/>
        </w:numPr>
        <w:spacing w:before="60"/>
        <w:jc w:val="left"/>
      </w:pPr>
      <w:r w:rsidRPr="004E5A17">
        <w:t>For asphalt mixes with 10% RAP or less added, no added bin</w:t>
      </w:r>
      <w:r w:rsidR="006C4101">
        <w:t>der or rejuvenation is required;</w:t>
      </w:r>
    </w:p>
    <w:p w:rsidR="008E5BE4" w:rsidRPr="004E5A17" w:rsidRDefault="008E5BE4" w:rsidP="00F71A97">
      <w:pPr>
        <w:numPr>
          <w:ilvl w:val="0"/>
          <w:numId w:val="22"/>
        </w:numPr>
        <w:tabs>
          <w:tab w:val="clear" w:pos="720"/>
        </w:tabs>
        <w:spacing w:before="60"/>
        <w:jc w:val="left"/>
      </w:pPr>
      <w:r w:rsidRPr="004E5A17">
        <w:t>For levelling</w:t>
      </w:r>
      <w:r w:rsidR="00D41052" w:rsidRPr="004E5A17">
        <w:t>, intermediate</w:t>
      </w:r>
      <w:r w:rsidRPr="004E5A17">
        <w:t xml:space="preserve"> and base course mixes, </w:t>
      </w:r>
      <w:r w:rsidR="00AB33EA" w:rsidRPr="004E5A17">
        <w:t xml:space="preserve">the </w:t>
      </w:r>
      <w:r w:rsidRPr="004E5A17">
        <w:t>proportion of RAP in the</w:t>
      </w:r>
      <w:r w:rsidR="00D41052" w:rsidRPr="004E5A17">
        <w:t xml:space="preserve"> total mix </w:t>
      </w:r>
      <w:r w:rsidR="00EF4E5D" w:rsidRPr="004E5A17">
        <w:t>must</w:t>
      </w:r>
      <w:r w:rsidR="00D41052" w:rsidRPr="004E5A17">
        <w:t xml:space="preserve"> not exceed 50%; excepted for asphalt mixes using polymer modified binders (</w:t>
      </w:r>
      <w:proofErr w:type="spellStart"/>
      <w:r w:rsidR="00D41052" w:rsidRPr="004E5A17">
        <w:t>PMB</w:t>
      </w:r>
      <w:proofErr w:type="spellEnd"/>
      <w:r w:rsidR="00D41052" w:rsidRPr="004E5A17">
        <w:t xml:space="preserve">) </w:t>
      </w:r>
      <w:r w:rsidR="00EF4E5D" w:rsidRPr="004E5A17">
        <w:t>must</w:t>
      </w:r>
      <w:r w:rsidR="00AC48C6" w:rsidRPr="004E5A17">
        <w:t xml:space="preserve"> </w:t>
      </w:r>
      <w:r w:rsidR="006C4101">
        <w:t>not exceed 20%;</w:t>
      </w:r>
    </w:p>
    <w:p w:rsidR="008E5BE4" w:rsidRPr="004E5A17" w:rsidRDefault="00C332B3" w:rsidP="00F71A97">
      <w:pPr>
        <w:numPr>
          <w:ilvl w:val="0"/>
          <w:numId w:val="22"/>
        </w:numPr>
        <w:spacing w:before="60"/>
        <w:jc w:val="left"/>
      </w:pPr>
      <w:r w:rsidRPr="004E5A17">
        <w:t>For asphalt mixes with 10</w:t>
      </w:r>
      <w:r w:rsidR="008E5BE4" w:rsidRPr="004E5A17">
        <w:t>% or greater</w:t>
      </w:r>
      <w:r w:rsidRPr="004E5A17">
        <w:t xml:space="preserve"> </w:t>
      </w:r>
      <w:r w:rsidR="00AC48C6" w:rsidRPr="004E5A17">
        <w:t>(5%</w:t>
      </w:r>
      <w:r w:rsidRPr="004E5A17">
        <w:t xml:space="preserve"> increment</w:t>
      </w:r>
      <w:r w:rsidR="00AC48C6" w:rsidRPr="004E5A17">
        <w:t>s</w:t>
      </w:r>
      <w:r w:rsidRPr="004E5A17">
        <w:t>)</w:t>
      </w:r>
      <w:r w:rsidR="008E5BE4" w:rsidRPr="004E5A17">
        <w:t xml:space="preserve"> RAP content in the total mix, the actual percentage added </w:t>
      </w:r>
      <w:r w:rsidR="00EF4E5D" w:rsidRPr="004E5A17">
        <w:t>must</w:t>
      </w:r>
      <w:r w:rsidR="008E5BE4" w:rsidRPr="004E5A17">
        <w:t xml:space="preserve"> be </w:t>
      </w:r>
      <w:r w:rsidR="00882A6E" w:rsidRPr="004E5A17">
        <w:t>approved</w:t>
      </w:r>
      <w:r w:rsidR="005611A0" w:rsidRPr="004E5A17">
        <w:t xml:space="preserve"> by </w:t>
      </w:r>
      <w:r w:rsidR="00070B75" w:rsidRPr="004E5A17">
        <w:t>DPTI</w:t>
      </w:r>
      <w:r w:rsidR="006C4101">
        <w:t>; and</w:t>
      </w:r>
      <w:r w:rsidR="006C4101">
        <w:br/>
      </w:r>
    </w:p>
    <w:p w:rsidR="008E5BE4" w:rsidRPr="004E5A17" w:rsidRDefault="00AB33EA" w:rsidP="00F71A97">
      <w:pPr>
        <w:numPr>
          <w:ilvl w:val="0"/>
          <w:numId w:val="22"/>
        </w:numPr>
        <w:spacing w:before="60"/>
        <w:jc w:val="left"/>
      </w:pPr>
      <w:r w:rsidRPr="004E5A17">
        <w:lastRenderedPageBreak/>
        <w:t>For a</w:t>
      </w:r>
      <w:r w:rsidR="008E5BE4" w:rsidRPr="004E5A17">
        <w:t xml:space="preserve">sphalt mixes with higher than 10% RAP incorporation </w:t>
      </w:r>
      <w:r w:rsidR="00EF4E5D" w:rsidRPr="004E5A17">
        <w:t>must</w:t>
      </w:r>
      <w:r w:rsidR="008E5BE4" w:rsidRPr="004E5A17">
        <w:t xml:space="preserve"> use the following additional design components of binder rejuvenation:</w:t>
      </w:r>
    </w:p>
    <w:p w:rsidR="008E5BE4" w:rsidRDefault="008E5BE4" w:rsidP="006C4101">
      <w:pPr>
        <w:numPr>
          <w:ilvl w:val="0"/>
          <w:numId w:val="23"/>
        </w:numPr>
        <w:tabs>
          <w:tab w:val="clear" w:pos="1800"/>
          <w:tab w:val="num" w:pos="1418"/>
        </w:tabs>
        <w:spacing w:before="60"/>
        <w:ind w:left="1418" w:hanging="567"/>
        <w:jc w:val="left"/>
      </w:pPr>
      <w:r w:rsidRPr="004E5A17">
        <w:t xml:space="preserve">Extract RAP </w:t>
      </w:r>
      <w:r w:rsidRPr="004E5A17">
        <w:rPr>
          <w:bCs/>
          <w:iCs/>
        </w:rPr>
        <w:t>Binder</w:t>
      </w:r>
      <w:r w:rsidRPr="004E5A17">
        <w:t xml:space="preserve"> to determine binder content and viscosity.</w:t>
      </w:r>
    </w:p>
    <w:p w:rsidR="00586CC4" w:rsidRPr="004E5A17" w:rsidRDefault="00586CC4" w:rsidP="006C4101">
      <w:pPr>
        <w:numPr>
          <w:ilvl w:val="0"/>
          <w:numId w:val="23"/>
        </w:numPr>
        <w:tabs>
          <w:tab w:val="clear" w:pos="1800"/>
          <w:tab w:val="num" w:pos="1418"/>
        </w:tabs>
        <w:spacing w:before="60"/>
        <w:ind w:left="1418" w:hanging="567"/>
        <w:jc w:val="left"/>
      </w:pPr>
      <w:r>
        <w:t xml:space="preserve">The </w:t>
      </w:r>
      <w:r w:rsidRPr="004E5A17">
        <w:t xml:space="preserve">viscosity of the binder of the combined mix containing RAP (added binder plus RAP binder) using </w:t>
      </w:r>
      <w:proofErr w:type="spellStart"/>
      <w:r w:rsidRPr="004E5A17">
        <w:t>AGPT</w:t>
      </w:r>
      <w:proofErr w:type="spellEnd"/>
      <w:r w:rsidRPr="004E5A17">
        <w:t xml:space="preserve">/T191 and </w:t>
      </w:r>
      <w:proofErr w:type="spellStart"/>
      <w:r w:rsidRPr="004E5A17">
        <w:t>TP</w:t>
      </w:r>
      <w:proofErr w:type="spellEnd"/>
      <w:r w:rsidRPr="004E5A17">
        <w:t xml:space="preserve"> 664 determined before plant mixing shall be equivalent to C320 (260 – 380 </w:t>
      </w:r>
      <w:proofErr w:type="spellStart"/>
      <w:r w:rsidRPr="004E5A17">
        <w:t>Pa.s</w:t>
      </w:r>
      <w:proofErr w:type="spellEnd"/>
      <w:r w:rsidRPr="004E5A17">
        <w:t>) with the use of rejuvenating agent using log viscosity formula (</w:t>
      </w:r>
      <w:proofErr w:type="spellStart"/>
      <w:r w:rsidRPr="004E5A17">
        <w:t>AGPT</w:t>
      </w:r>
      <w:proofErr w:type="spellEnd"/>
      <w:r w:rsidRPr="004E5A17">
        <w:t>/T193) at a rate of one test per RAP stockpile lot, or</w:t>
      </w:r>
    </w:p>
    <w:p w:rsidR="00CC6F58" w:rsidRPr="004E5A17" w:rsidRDefault="00CC6F58" w:rsidP="006C4101">
      <w:pPr>
        <w:numPr>
          <w:ilvl w:val="0"/>
          <w:numId w:val="23"/>
        </w:numPr>
        <w:tabs>
          <w:tab w:val="clear" w:pos="1800"/>
          <w:tab w:val="num" w:pos="1418"/>
        </w:tabs>
        <w:spacing w:before="60"/>
        <w:ind w:left="1418" w:hanging="567"/>
        <w:jc w:val="left"/>
      </w:pPr>
      <w:r w:rsidRPr="004E5A17">
        <w:t xml:space="preserve">The viscosity of the binder of the combined mix containing RAP (added binder plus RAP binder) determined after plant mixing shall be equivalent to C320 (260 – 380 </w:t>
      </w:r>
      <w:proofErr w:type="spellStart"/>
      <w:r w:rsidRPr="004E5A17">
        <w:t>Pa.s</w:t>
      </w:r>
      <w:proofErr w:type="spellEnd"/>
      <w:r w:rsidRPr="004E5A17">
        <w:t xml:space="preserve">) </w:t>
      </w:r>
      <w:r w:rsidR="003076D1" w:rsidRPr="004E5A17">
        <w:t xml:space="preserve">using  </w:t>
      </w:r>
      <w:proofErr w:type="spellStart"/>
      <w:r w:rsidR="003076D1" w:rsidRPr="004E5A17">
        <w:t>AGPT</w:t>
      </w:r>
      <w:proofErr w:type="spellEnd"/>
      <w:r w:rsidR="003076D1" w:rsidRPr="004E5A17">
        <w:t xml:space="preserve">/T191 and </w:t>
      </w:r>
      <w:proofErr w:type="spellStart"/>
      <w:r w:rsidR="003076D1" w:rsidRPr="004E5A17">
        <w:t>AGPT</w:t>
      </w:r>
      <w:proofErr w:type="spellEnd"/>
      <w:r w:rsidR="003076D1" w:rsidRPr="004E5A17">
        <w:t xml:space="preserve">/T192 or </w:t>
      </w:r>
      <w:proofErr w:type="spellStart"/>
      <w:r w:rsidR="003076D1" w:rsidRPr="004E5A17">
        <w:t>TP</w:t>
      </w:r>
      <w:proofErr w:type="spellEnd"/>
      <w:r w:rsidR="003076D1" w:rsidRPr="004E5A17">
        <w:t xml:space="preserve"> 664 </w:t>
      </w:r>
      <w:r w:rsidRPr="004E5A17">
        <w:t>at a rate of one test per RAP stockpile lot.</w:t>
      </w:r>
    </w:p>
    <w:p w:rsidR="008E5BE4" w:rsidRPr="004E5A17" w:rsidRDefault="008E5BE4" w:rsidP="006C4101">
      <w:pPr>
        <w:numPr>
          <w:ilvl w:val="0"/>
          <w:numId w:val="23"/>
        </w:numPr>
        <w:tabs>
          <w:tab w:val="clear" w:pos="1800"/>
          <w:tab w:val="num" w:pos="1418"/>
        </w:tabs>
        <w:spacing w:before="60"/>
        <w:ind w:left="1418" w:hanging="567"/>
        <w:jc w:val="left"/>
      </w:pPr>
      <w:r w:rsidRPr="004E5A17">
        <w:t xml:space="preserve">Regular Indirect Tensile Strength (ITS) testing (on a daily production basis) to confirm strength equivalence to mix without addition of RAP as noted on </w:t>
      </w:r>
      <w:r w:rsidR="0032223D" w:rsidRPr="004E5A17">
        <w:t>Asphalt Mix Design Assessment</w:t>
      </w:r>
      <w:r w:rsidRPr="004E5A17">
        <w:t>.</w:t>
      </w:r>
    </w:p>
    <w:p w:rsidR="00AC48C6" w:rsidRPr="004E5A17" w:rsidRDefault="00CB1EF3" w:rsidP="006C4101">
      <w:pPr>
        <w:numPr>
          <w:ilvl w:val="0"/>
          <w:numId w:val="23"/>
        </w:numPr>
        <w:tabs>
          <w:tab w:val="clear" w:pos="1800"/>
          <w:tab w:val="num" w:pos="1418"/>
        </w:tabs>
        <w:spacing w:before="60"/>
        <w:ind w:left="1418" w:hanging="567"/>
        <w:jc w:val="left"/>
      </w:pPr>
      <w:r w:rsidRPr="004E5A17">
        <w:t>Rejuvenating A</w:t>
      </w:r>
      <w:r w:rsidR="008E5BE4" w:rsidRPr="004E5A17">
        <w:t xml:space="preserve">gent </w:t>
      </w:r>
      <w:r w:rsidR="00EF4E5D" w:rsidRPr="004E5A17">
        <w:t>must</w:t>
      </w:r>
      <w:r w:rsidR="008E5BE4" w:rsidRPr="004E5A17">
        <w:t xml:space="preserve"> be a softer grade bitumen </w:t>
      </w:r>
      <w:r w:rsidR="00546EA5" w:rsidRPr="004E5A17">
        <w:t>and</w:t>
      </w:r>
      <w:r w:rsidR="008E5BE4" w:rsidRPr="004E5A17">
        <w:t xml:space="preserve"> low volatility oil </w:t>
      </w:r>
      <w:r w:rsidR="00546EA5" w:rsidRPr="004E5A17">
        <w:t xml:space="preserve">(if required) </w:t>
      </w:r>
      <w:r w:rsidR="008E5BE4" w:rsidRPr="004E5A17">
        <w:t>capable of combining with bitumen to counteract hardening and produce a lower</w:t>
      </w:r>
      <w:r w:rsidR="00B33931" w:rsidRPr="004E5A17">
        <w:t xml:space="preserve"> viscosity grade of binder.</w:t>
      </w:r>
    </w:p>
    <w:p w:rsidR="000A4BD3" w:rsidRPr="004E5A17" w:rsidRDefault="000A4BD3" w:rsidP="00FE3BA8">
      <w:pPr>
        <w:jc w:val="left"/>
        <w:outlineLvl w:val="0"/>
      </w:pPr>
    </w:p>
    <w:p w:rsidR="006409C7" w:rsidRPr="004E5A17" w:rsidRDefault="005238EE" w:rsidP="004911C7">
      <w:pPr>
        <w:numPr>
          <w:ilvl w:val="1"/>
          <w:numId w:val="10"/>
        </w:numPr>
        <w:spacing w:after="120"/>
        <w:jc w:val="left"/>
        <w:rPr>
          <w:b/>
        </w:rPr>
      </w:pPr>
      <w:r w:rsidRPr="004E5A17">
        <w:rPr>
          <w:b/>
          <w:u w:val="single"/>
        </w:rPr>
        <w:t>Open Graded Asphalt</w:t>
      </w:r>
    </w:p>
    <w:p w:rsidR="008E5BE4" w:rsidRPr="004E5A17" w:rsidRDefault="005238EE" w:rsidP="00FE3BA8">
      <w:pPr>
        <w:jc w:val="left"/>
      </w:pPr>
      <w:r w:rsidRPr="004E5A17">
        <w:rPr>
          <w:spacing w:val="-2"/>
        </w:rPr>
        <w:t xml:space="preserve">Mix properties for </w:t>
      </w:r>
      <w:r w:rsidR="007963FB" w:rsidRPr="004E5A17">
        <w:rPr>
          <w:spacing w:val="-2"/>
        </w:rPr>
        <w:t xml:space="preserve">the </w:t>
      </w:r>
      <w:r w:rsidRPr="004E5A17">
        <w:rPr>
          <w:spacing w:val="-2"/>
        </w:rPr>
        <w:t xml:space="preserve">design </w:t>
      </w:r>
      <w:r w:rsidR="007963FB" w:rsidRPr="004E5A17">
        <w:rPr>
          <w:spacing w:val="-2"/>
        </w:rPr>
        <w:t xml:space="preserve">and production control </w:t>
      </w:r>
      <w:r w:rsidRPr="004E5A17">
        <w:rPr>
          <w:spacing w:val="-2"/>
        </w:rPr>
        <w:t>of Open Graded Asphalt</w:t>
      </w:r>
      <w:r w:rsidR="00AF7FEB" w:rsidRPr="004E5A17">
        <w:rPr>
          <w:spacing w:val="-2"/>
        </w:rPr>
        <w:t xml:space="preserve"> (</w:t>
      </w:r>
      <w:proofErr w:type="spellStart"/>
      <w:r w:rsidR="00AF7FEB" w:rsidRPr="004E5A17">
        <w:rPr>
          <w:spacing w:val="-2"/>
        </w:rPr>
        <w:t>OG</w:t>
      </w:r>
      <w:proofErr w:type="spellEnd"/>
      <w:r w:rsidR="00AF7FEB" w:rsidRPr="004E5A17">
        <w:rPr>
          <w:spacing w:val="-2"/>
        </w:rPr>
        <w:t>)</w:t>
      </w:r>
      <w:r w:rsidRPr="004E5A17">
        <w:rPr>
          <w:spacing w:val="-2"/>
        </w:rPr>
        <w:t xml:space="preserve"> </w:t>
      </w:r>
      <w:r w:rsidR="00EF4E5D" w:rsidRPr="004E5A17">
        <w:rPr>
          <w:spacing w:val="-2"/>
        </w:rPr>
        <w:t>must</w:t>
      </w:r>
      <w:r w:rsidRPr="004E5A17">
        <w:rPr>
          <w:spacing w:val="-2"/>
        </w:rPr>
        <w:t xml:space="preserve"> me</w:t>
      </w:r>
      <w:r w:rsidR="00AF3B1C" w:rsidRPr="004E5A17">
        <w:rPr>
          <w:spacing w:val="-2"/>
        </w:rPr>
        <w:t>et the requirements of Table 4.</w:t>
      </w:r>
      <w:r w:rsidR="001B47FF" w:rsidRPr="004E5A17">
        <w:rPr>
          <w:spacing w:val="-2"/>
        </w:rPr>
        <w:t>6</w:t>
      </w:r>
      <w:r w:rsidR="008E5BE4" w:rsidRPr="004E5A17">
        <w:rPr>
          <w:spacing w:val="-2"/>
        </w:rPr>
        <w:t>(a)</w:t>
      </w:r>
      <w:r w:rsidRPr="004E5A17">
        <w:rPr>
          <w:spacing w:val="-2"/>
        </w:rPr>
        <w:t xml:space="preserve"> "</w:t>
      </w:r>
      <w:r w:rsidRPr="004E5A17">
        <w:t>Mix Properties of Open Graded Asphalt</w:t>
      </w:r>
      <w:r w:rsidR="008E5BE4" w:rsidRPr="004E5A17">
        <w:t xml:space="preserve">". The grading envelopes </w:t>
      </w:r>
      <w:r w:rsidR="00EF4E5D" w:rsidRPr="004E5A17">
        <w:t>must</w:t>
      </w:r>
      <w:r w:rsidR="008E5BE4" w:rsidRPr="004E5A17">
        <w:t xml:space="preserve"> meet the requirements of Table 4.</w:t>
      </w:r>
      <w:r w:rsidR="001B47FF" w:rsidRPr="004E5A17">
        <w:t>6</w:t>
      </w:r>
      <w:r w:rsidR="008E5BE4" w:rsidRPr="004E5A17">
        <w:t xml:space="preserve">(b) "Mix Grading Envelopes" and production tolerances on grading and binder content </w:t>
      </w:r>
      <w:r w:rsidR="00EF4E5D" w:rsidRPr="004E5A17">
        <w:t>must</w:t>
      </w:r>
      <w:r w:rsidR="008E5BE4" w:rsidRPr="004E5A17">
        <w:t xml:space="preserve"> comply with Table 11 in AS 2150.</w:t>
      </w:r>
    </w:p>
    <w:p w:rsidR="00F97F69" w:rsidRPr="004E5A17" w:rsidRDefault="00F97F69" w:rsidP="00F97F69">
      <w:pPr>
        <w:jc w:val="left"/>
      </w:pPr>
    </w:p>
    <w:p w:rsidR="005238EE" w:rsidRPr="004E5A17" w:rsidRDefault="00364B2E" w:rsidP="00FE3BA8">
      <w:pPr>
        <w:tabs>
          <w:tab w:val="left" w:pos="-720"/>
        </w:tabs>
        <w:suppressAutoHyphens/>
        <w:jc w:val="left"/>
        <w:rPr>
          <w:spacing w:val="-2"/>
        </w:rPr>
      </w:pPr>
      <w:r w:rsidRPr="004E5A17">
        <w:t xml:space="preserve">The design of </w:t>
      </w:r>
      <w:proofErr w:type="spellStart"/>
      <w:r w:rsidRPr="004E5A17">
        <w:t>OG</w:t>
      </w:r>
      <w:proofErr w:type="spellEnd"/>
      <w:r w:rsidRPr="004E5A17">
        <w:t xml:space="preserve"> </w:t>
      </w:r>
      <w:r w:rsidR="00EF4E5D" w:rsidRPr="004E5A17">
        <w:t>must</w:t>
      </w:r>
      <w:r w:rsidRPr="004E5A17">
        <w:t xml:space="preserve"> be to Medium Duty category (80 gyratory cycles)</w:t>
      </w:r>
      <w:r w:rsidR="005238EE" w:rsidRPr="004E5A17">
        <w:t xml:space="preserve"> based on the Asphalt Particle Loss Test </w:t>
      </w:r>
      <w:r w:rsidR="00D55014" w:rsidRPr="004E5A17">
        <w:t xml:space="preserve">at 20% </w:t>
      </w:r>
      <w:r w:rsidR="005238EE" w:rsidRPr="004E5A17">
        <w:t xml:space="preserve">to provide a minimum binder content, </w:t>
      </w:r>
      <w:r w:rsidR="00D55014" w:rsidRPr="004E5A17">
        <w:t xml:space="preserve">air </w:t>
      </w:r>
      <w:r w:rsidR="005238EE" w:rsidRPr="004E5A17">
        <w:t>voids at 20% providing maximum binder content</w:t>
      </w:r>
      <w:r w:rsidR="00882A6E" w:rsidRPr="004E5A17">
        <w:t xml:space="preserve"> (80 cycles gyratory compaction)</w:t>
      </w:r>
      <w:r w:rsidR="005238EE" w:rsidRPr="004E5A17">
        <w:t xml:space="preserve">, and the mean </w:t>
      </w:r>
      <w:r w:rsidR="00EF4E5D" w:rsidRPr="004E5A17">
        <w:t>must</w:t>
      </w:r>
      <w:r w:rsidR="005238EE" w:rsidRPr="004E5A17">
        <w:t xml:space="preserve"> be adjusted up by the Asphalt Binder Drain-off Test to give the nominated design binder content.</w:t>
      </w:r>
      <w:r w:rsidR="00D55014" w:rsidRPr="004E5A17">
        <w:rPr>
          <w:spacing w:val="-2"/>
        </w:rPr>
        <w:t xml:space="preserve"> </w:t>
      </w:r>
      <w:r w:rsidR="005238EE" w:rsidRPr="004E5A17">
        <w:rPr>
          <w:spacing w:val="-2"/>
        </w:rPr>
        <w:t xml:space="preserve">The Contractor may add cellulose fibres to reduce </w:t>
      </w:r>
      <w:r w:rsidR="00705C74" w:rsidRPr="004E5A17">
        <w:rPr>
          <w:spacing w:val="-2"/>
        </w:rPr>
        <w:t xml:space="preserve">binder </w:t>
      </w:r>
      <w:r w:rsidR="005238EE" w:rsidRPr="004E5A17">
        <w:rPr>
          <w:spacing w:val="-2"/>
        </w:rPr>
        <w:t>drain down.</w:t>
      </w:r>
    </w:p>
    <w:p w:rsidR="001C5439" w:rsidRPr="004E5A17" w:rsidRDefault="001C5439" w:rsidP="00FE3BA8">
      <w:pPr>
        <w:tabs>
          <w:tab w:val="left" w:pos="-720"/>
        </w:tabs>
        <w:suppressAutoHyphens/>
        <w:jc w:val="left"/>
        <w:rPr>
          <w:spacing w:val="-2"/>
        </w:rPr>
      </w:pPr>
    </w:p>
    <w:p w:rsidR="001C5439" w:rsidRPr="004E5A17" w:rsidRDefault="00CD1EF1" w:rsidP="00FE3BA8">
      <w:pPr>
        <w:tabs>
          <w:tab w:val="left" w:pos="-720"/>
        </w:tabs>
        <w:suppressAutoHyphens/>
        <w:jc w:val="left"/>
        <w:rPr>
          <w:spacing w:val="-2"/>
        </w:rPr>
      </w:pPr>
      <w:r w:rsidRPr="004E5A17">
        <w:rPr>
          <w:spacing w:val="-2"/>
        </w:rPr>
        <w:t xml:space="preserve">The design of </w:t>
      </w:r>
      <w:proofErr w:type="spellStart"/>
      <w:r w:rsidRPr="004E5A17">
        <w:rPr>
          <w:spacing w:val="-2"/>
        </w:rPr>
        <w:t>OG</w:t>
      </w:r>
      <w:proofErr w:type="spellEnd"/>
      <w:r w:rsidRPr="004E5A17">
        <w:rPr>
          <w:spacing w:val="-2"/>
        </w:rPr>
        <w:t xml:space="preserve"> shall</w:t>
      </w:r>
      <w:r w:rsidR="005947BF" w:rsidRPr="004E5A17">
        <w:rPr>
          <w:spacing w:val="-2"/>
        </w:rPr>
        <w:t xml:space="preserve"> use</w:t>
      </w:r>
      <w:r w:rsidR="001C5439" w:rsidRPr="004E5A17">
        <w:rPr>
          <w:spacing w:val="-2"/>
        </w:rPr>
        <w:t xml:space="preserve"> the standard bitumen </w:t>
      </w:r>
      <w:r w:rsidR="00F77B54" w:rsidRPr="004E5A17">
        <w:rPr>
          <w:spacing w:val="-2"/>
        </w:rPr>
        <w:t xml:space="preserve">e.g. C170 or </w:t>
      </w:r>
      <w:r w:rsidR="005947BF" w:rsidRPr="004E5A17">
        <w:rPr>
          <w:spacing w:val="-2"/>
        </w:rPr>
        <w:t>C320. The design</w:t>
      </w:r>
      <w:r w:rsidR="008C0CDD" w:rsidRPr="004E5A17">
        <w:rPr>
          <w:spacing w:val="-2"/>
        </w:rPr>
        <w:t xml:space="preserve"> is then</w:t>
      </w:r>
      <w:r w:rsidR="0000414E" w:rsidRPr="004E5A17">
        <w:rPr>
          <w:spacing w:val="-2"/>
        </w:rPr>
        <w:t xml:space="preserve"> replicated</w:t>
      </w:r>
      <w:r w:rsidR="005947BF" w:rsidRPr="004E5A17">
        <w:rPr>
          <w:spacing w:val="-2"/>
        </w:rPr>
        <w:t xml:space="preserve"> with</w:t>
      </w:r>
      <w:r w:rsidR="0000414E" w:rsidRPr="004E5A17">
        <w:rPr>
          <w:spacing w:val="-2"/>
        </w:rPr>
        <w:t xml:space="preserve"> </w:t>
      </w:r>
      <w:proofErr w:type="spellStart"/>
      <w:r w:rsidR="001C5439" w:rsidRPr="004E5A17">
        <w:rPr>
          <w:spacing w:val="-2"/>
        </w:rPr>
        <w:t>P</w:t>
      </w:r>
      <w:r w:rsidR="00DB4106" w:rsidRPr="004E5A17">
        <w:rPr>
          <w:spacing w:val="-2"/>
        </w:rPr>
        <w:t>MB’s</w:t>
      </w:r>
      <w:proofErr w:type="spellEnd"/>
      <w:r w:rsidR="00DB4106" w:rsidRPr="004E5A17">
        <w:rPr>
          <w:spacing w:val="-2"/>
        </w:rPr>
        <w:t xml:space="preserve"> in accordance </w:t>
      </w:r>
      <w:r w:rsidR="005947BF" w:rsidRPr="004E5A17">
        <w:rPr>
          <w:spacing w:val="-2"/>
        </w:rPr>
        <w:t xml:space="preserve">with </w:t>
      </w:r>
      <w:r w:rsidR="00DB4106" w:rsidRPr="004E5A17">
        <w:rPr>
          <w:spacing w:val="-2"/>
        </w:rPr>
        <w:t>Clause 4.2 “Wearing Course” for both production and performance testing.</w:t>
      </w:r>
    </w:p>
    <w:p w:rsidR="005238EE" w:rsidRPr="004E5A17" w:rsidRDefault="005238EE" w:rsidP="00FE3BA8">
      <w:pPr>
        <w:pStyle w:val="Header"/>
        <w:tabs>
          <w:tab w:val="left" w:pos="-720"/>
        </w:tabs>
        <w:suppressAutoHyphens/>
        <w:jc w:val="left"/>
        <w:rPr>
          <w:spacing w:val="-2"/>
        </w:rPr>
      </w:pPr>
    </w:p>
    <w:tbl>
      <w:tblPr>
        <w:tblW w:w="0" w:type="auto"/>
        <w:jc w:val="center"/>
        <w:tblLayout w:type="fixed"/>
        <w:tblCellMar>
          <w:left w:w="120" w:type="dxa"/>
          <w:right w:w="120" w:type="dxa"/>
        </w:tblCellMar>
        <w:tblLook w:val="0000" w:firstRow="0" w:lastRow="0" w:firstColumn="0" w:lastColumn="0" w:noHBand="0" w:noVBand="0"/>
      </w:tblPr>
      <w:tblGrid>
        <w:gridCol w:w="4105"/>
        <w:gridCol w:w="2013"/>
        <w:gridCol w:w="1580"/>
      </w:tblGrid>
      <w:tr w:rsidR="00CC043A" w:rsidRPr="004E5A17" w:rsidTr="004D3AE1">
        <w:trPr>
          <w:jc w:val="center"/>
        </w:trPr>
        <w:tc>
          <w:tcPr>
            <w:tcW w:w="7698" w:type="dxa"/>
            <w:gridSpan w:val="3"/>
            <w:tcBorders>
              <w:top w:val="single" w:sz="6" w:space="0" w:color="auto"/>
              <w:left w:val="single" w:sz="6" w:space="0" w:color="auto"/>
              <w:bottom w:val="single" w:sz="4" w:space="0" w:color="auto"/>
              <w:right w:val="single" w:sz="4" w:space="0" w:color="auto"/>
            </w:tcBorders>
            <w:vAlign w:val="center"/>
          </w:tcPr>
          <w:p w:rsidR="00CC043A" w:rsidRPr="004E5A17" w:rsidRDefault="00AF3B1C" w:rsidP="001E145A">
            <w:pPr>
              <w:tabs>
                <w:tab w:val="left" w:pos="-720"/>
              </w:tabs>
              <w:suppressAutoHyphens/>
              <w:spacing w:before="120" w:after="120"/>
              <w:jc w:val="center"/>
              <w:rPr>
                <w:b/>
              </w:rPr>
            </w:pPr>
            <w:r w:rsidRPr="004E5A17">
              <w:rPr>
                <w:b/>
              </w:rPr>
              <w:t>TABLE 4.</w:t>
            </w:r>
            <w:r w:rsidR="001B47FF" w:rsidRPr="004E5A17">
              <w:rPr>
                <w:b/>
              </w:rPr>
              <w:t>6</w:t>
            </w:r>
            <w:r w:rsidR="008E5BE4" w:rsidRPr="004E5A17">
              <w:rPr>
                <w:b/>
              </w:rPr>
              <w:t>(a)</w:t>
            </w:r>
            <w:r w:rsidR="001E145A" w:rsidRPr="004E5A17">
              <w:rPr>
                <w:b/>
              </w:rPr>
              <w:t xml:space="preserve"> - </w:t>
            </w:r>
            <w:r w:rsidR="00CC043A" w:rsidRPr="004E5A17">
              <w:rPr>
                <w:b/>
              </w:rPr>
              <w:t>MIX PROPERTIES OF OPEN GRADED ASPHALT</w:t>
            </w:r>
          </w:p>
        </w:tc>
      </w:tr>
      <w:tr w:rsidR="005238EE" w:rsidRPr="004E5A17" w:rsidTr="004D3AE1">
        <w:trPr>
          <w:jc w:val="center"/>
        </w:trPr>
        <w:tc>
          <w:tcPr>
            <w:tcW w:w="4105" w:type="dxa"/>
            <w:tcBorders>
              <w:top w:val="single" w:sz="6" w:space="0" w:color="auto"/>
              <w:left w:val="single" w:sz="6" w:space="0" w:color="auto"/>
              <w:bottom w:val="single" w:sz="4" w:space="0" w:color="auto"/>
            </w:tcBorders>
            <w:vAlign w:val="center"/>
          </w:tcPr>
          <w:p w:rsidR="005238EE" w:rsidRPr="004E5A17" w:rsidRDefault="005238EE" w:rsidP="0025451B">
            <w:pPr>
              <w:tabs>
                <w:tab w:val="left" w:pos="-720"/>
              </w:tabs>
              <w:suppressAutoHyphens/>
              <w:spacing w:before="60" w:after="60"/>
              <w:jc w:val="center"/>
              <w:rPr>
                <w:b/>
                <w:spacing w:val="-2"/>
              </w:rPr>
            </w:pPr>
            <w:r w:rsidRPr="004E5A17">
              <w:rPr>
                <w:b/>
                <w:spacing w:val="-2"/>
              </w:rPr>
              <w:t>CHARACTERISTIC</w:t>
            </w:r>
          </w:p>
        </w:tc>
        <w:tc>
          <w:tcPr>
            <w:tcW w:w="2013" w:type="dxa"/>
            <w:tcBorders>
              <w:top w:val="single" w:sz="6" w:space="0" w:color="auto"/>
              <w:left w:val="single" w:sz="6" w:space="0" w:color="auto"/>
              <w:bottom w:val="single" w:sz="4" w:space="0" w:color="auto"/>
            </w:tcBorders>
            <w:vAlign w:val="center"/>
          </w:tcPr>
          <w:p w:rsidR="005238EE" w:rsidRPr="004E5A17" w:rsidRDefault="005238EE" w:rsidP="0025451B">
            <w:pPr>
              <w:tabs>
                <w:tab w:val="left" w:pos="-720"/>
              </w:tabs>
              <w:suppressAutoHyphens/>
              <w:spacing w:before="60" w:after="60"/>
              <w:jc w:val="center"/>
              <w:rPr>
                <w:b/>
                <w:spacing w:val="-2"/>
              </w:rPr>
            </w:pPr>
            <w:r w:rsidRPr="004E5A17">
              <w:rPr>
                <w:b/>
                <w:spacing w:val="-2"/>
              </w:rPr>
              <w:t>OG10</w:t>
            </w:r>
          </w:p>
        </w:tc>
        <w:tc>
          <w:tcPr>
            <w:tcW w:w="1580" w:type="dxa"/>
            <w:tcBorders>
              <w:top w:val="single" w:sz="6" w:space="0" w:color="auto"/>
              <w:left w:val="single" w:sz="6" w:space="0" w:color="auto"/>
              <w:bottom w:val="single" w:sz="4" w:space="0" w:color="auto"/>
              <w:right w:val="single" w:sz="4" w:space="0" w:color="auto"/>
            </w:tcBorders>
            <w:vAlign w:val="center"/>
          </w:tcPr>
          <w:p w:rsidR="005238EE" w:rsidRPr="004E5A17" w:rsidRDefault="005238EE" w:rsidP="0025451B">
            <w:pPr>
              <w:tabs>
                <w:tab w:val="left" w:pos="-720"/>
              </w:tabs>
              <w:suppressAutoHyphens/>
              <w:spacing w:before="60" w:after="60"/>
              <w:jc w:val="center"/>
              <w:rPr>
                <w:b/>
                <w:spacing w:val="-2"/>
              </w:rPr>
            </w:pPr>
            <w:r w:rsidRPr="004E5A17">
              <w:rPr>
                <w:b/>
                <w:spacing w:val="-2"/>
              </w:rPr>
              <w:t>OG14</w:t>
            </w:r>
          </w:p>
        </w:tc>
      </w:tr>
      <w:tr w:rsidR="005238EE" w:rsidRPr="004E5A17" w:rsidTr="004D3AE1">
        <w:trPr>
          <w:jc w:val="center"/>
        </w:trPr>
        <w:tc>
          <w:tcPr>
            <w:tcW w:w="4105" w:type="dxa"/>
            <w:tcBorders>
              <w:top w:val="single" w:sz="4" w:space="0" w:color="auto"/>
              <w:left w:val="single" w:sz="4" w:space="0" w:color="auto"/>
              <w:bottom w:val="single" w:sz="4" w:space="0" w:color="auto"/>
              <w:right w:val="single" w:sz="4" w:space="0" w:color="auto"/>
            </w:tcBorders>
            <w:vAlign w:val="center"/>
          </w:tcPr>
          <w:p w:rsidR="005238EE" w:rsidRPr="004E5A17" w:rsidRDefault="005238EE" w:rsidP="004D3AE1">
            <w:pPr>
              <w:suppressAutoHyphens/>
              <w:spacing w:before="60" w:after="60"/>
              <w:jc w:val="left"/>
              <w:rPr>
                <w:spacing w:val="-2"/>
              </w:rPr>
            </w:pPr>
            <w:r w:rsidRPr="004E5A17">
              <w:rPr>
                <w:spacing w:val="-2"/>
              </w:rPr>
              <w:t>Nominal Mix Sieve Size (mm)</w:t>
            </w:r>
          </w:p>
        </w:tc>
        <w:tc>
          <w:tcPr>
            <w:tcW w:w="2013" w:type="dxa"/>
            <w:tcBorders>
              <w:top w:val="single" w:sz="4" w:space="0" w:color="auto"/>
              <w:left w:val="single" w:sz="4" w:space="0" w:color="auto"/>
              <w:bottom w:val="single" w:sz="4" w:space="0" w:color="auto"/>
              <w:right w:val="single" w:sz="4" w:space="0" w:color="auto"/>
            </w:tcBorders>
            <w:vAlign w:val="center"/>
          </w:tcPr>
          <w:p w:rsidR="005238EE" w:rsidRPr="004E5A17" w:rsidRDefault="005238EE" w:rsidP="0025451B">
            <w:pPr>
              <w:suppressAutoHyphens/>
              <w:spacing w:before="60" w:after="60"/>
              <w:jc w:val="center"/>
              <w:rPr>
                <w:spacing w:val="-2"/>
              </w:rPr>
            </w:pPr>
            <w:r w:rsidRPr="004E5A17">
              <w:rPr>
                <w:spacing w:val="-2"/>
              </w:rPr>
              <w:t>9.5</w:t>
            </w:r>
          </w:p>
        </w:tc>
        <w:tc>
          <w:tcPr>
            <w:tcW w:w="1580" w:type="dxa"/>
            <w:tcBorders>
              <w:top w:val="single" w:sz="4" w:space="0" w:color="auto"/>
              <w:left w:val="single" w:sz="4" w:space="0" w:color="auto"/>
              <w:bottom w:val="single" w:sz="4" w:space="0" w:color="auto"/>
              <w:right w:val="single" w:sz="4" w:space="0" w:color="auto"/>
            </w:tcBorders>
            <w:vAlign w:val="center"/>
          </w:tcPr>
          <w:p w:rsidR="005238EE" w:rsidRPr="004E5A17" w:rsidRDefault="005238EE" w:rsidP="0025451B">
            <w:pPr>
              <w:suppressAutoHyphens/>
              <w:spacing w:before="60" w:after="60"/>
              <w:jc w:val="center"/>
              <w:rPr>
                <w:spacing w:val="-2"/>
              </w:rPr>
            </w:pPr>
            <w:r w:rsidRPr="004E5A17">
              <w:rPr>
                <w:spacing w:val="-2"/>
              </w:rPr>
              <w:t>13.2</w:t>
            </w:r>
          </w:p>
        </w:tc>
      </w:tr>
      <w:tr w:rsidR="00D55014" w:rsidRPr="004E5A17" w:rsidTr="004D3AE1">
        <w:trPr>
          <w:jc w:val="center"/>
        </w:trPr>
        <w:tc>
          <w:tcPr>
            <w:tcW w:w="4105"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4D3AE1">
            <w:pPr>
              <w:suppressAutoHyphens/>
              <w:spacing w:before="60" w:after="60"/>
              <w:jc w:val="left"/>
              <w:rPr>
                <w:spacing w:val="-2"/>
              </w:rPr>
            </w:pPr>
            <w:r w:rsidRPr="004E5A17">
              <w:rPr>
                <w:spacing w:val="-2"/>
              </w:rPr>
              <w:t>Hydrated Lime (%) - Minimum</w:t>
            </w:r>
          </w:p>
        </w:tc>
        <w:tc>
          <w:tcPr>
            <w:tcW w:w="2013"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25451B">
            <w:pPr>
              <w:suppressAutoHyphens/>
              <w:spacing w:before="60" w:after="60"/>
              <w:jc w:val="center"/>
              <w:rPr>
                <w:spacing w:val="-2"/>
              </w:rPr>
            </w:pPr>
            <w:r w:rsidRPr="004E5A17">
              <w:rPr>
                <w:spacing w:val="-2"/>
              </w:rPr>
              <w:t>1.0</w:t>
            </w:r>
          </w:p>
        </w:tc>
        <w:tc>
          <w:tcPr>
            <w:tcW w:w="1580"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25451B">
            <w:pPr>
              <w:suppressAutoHyphens/>
              <w:spacing w:before="60" w:after="60"/>
              <w:jc w:val="center"/>
              <w:rPr>
                <w:spacing w:val="-2"/>
              </w:rPr>
            </w:pPr>
            <w:r w:rsidRPr="004E5A17">
              <w:rPr>
                <w:spacing w:val="-2"/>
              </w:rPr>
              <w:t>1.0</w:t>
            </w:r>
          </w:p>
        </w:tc>
      </w:tr>
      <w:tr w:rsidR="00D55014" w:rsidRPr="004E5A17" w:rsidTr="004D3AE1">
        <w:trPr>
          <w:jc w:val="center"/>
        </w:trPr>
        <w:tc>
          <w:tcPr>
            <w:tcW w:w="4105"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4D3AE1">
            <w:pPr>
              <w:suppressAutoHyphens/>
              <w:spacing w:before="60" w:after="60"/>
              <w:jc w:val="left"/>
              <w:rPr>
                <w:spacing w:val="-2"/>
              </w:rPr>
            </w:pPr>
            <w:r w:rsidRPr="004E5A17">
              <w:rPr>
                <w:spacing w:val="-2"/>
              </w:rPr>
              <w:t>Design Air Voids Target (%)</w:t>
            </w:r>
          </w:p>
        </w:tc>
        <w:tc>
          <w:tcPr>
            <w:tcW w:w="2013"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25451B">
            <w:pPr>
              <w:suppressAutoHyphens/>
              <w:spacing w:before="60" w:after="60"/>
              <w:jc w:val="center"/>
              <w:rPr>
                <w:spacing w:val="-2"/>
              </w:rPr>
            </w:pPr>
            <w:r w:rsidRPr="004E5A17">
              <w:rPr>
                <w:spacing w:val="-2"/>
              </w:rPr>
              <w:t>20</w:t>
            </w:r>
          </w:p>
        </w:tc>
        <w:tc>
          <w:tcPr>
            <w:tcW w:w="1580"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25451B">
            <w:pPr>
              <w:suppressAutoHyphens/>
              <w:spacing w:before="60" w:after="60"/>
              <w:jc w:val="center"/>
              <w:rPr>
                <w:spacing w:val="-2"/>
              </w:rPr>
            </w:pPr>
            <w:r w:rsidRPr="004E5A17">
              <w:rPr>
                <w:spacing w:val="-2"/>
              </w:rPr>
              <w:t>20</w:t>
            </w:r>
          </w:p>
        </w:tc>
      </w:tr>
      <w:tr w:rsidR="00D55014" w:rsidRPr="004E5A17" w:rsidTr="004D3AE1">
        <w:trPr>
          <w:jc w:val="center"/>
        </w:trPr>
        <w:tc>
          <w:tcPr>
            <w:tcW w:w="4105" w:type="dxa"/>
            <w:tcBorders>
              <w:top w:val="single" w:sz="4" w:space="0" w:color="auto"/>
              <w:left w:val="single" w:sz="4" w:space="0" w:color="auto"/>
              <w:bottom w:val="single" w:sz="4" w:space="0" w:color="auto"/>
              <w:right w:val="single" w:sz="4" w:space="0" w:color="auto"/>
            </w:tcBorders>
            <w:vAlign w:val="center"/>
          </w:tcPr>
          <w:p w:rsidR="00D55014" w:rsidRPr="004E5A17" w:rsidRDefault="006D6980" w:rsidP="004D3AE1">
            <w:pPr>
              <w:suppressAutoHyphens/>
              <w:spacing w:before="60" w:after="60"/>
              <w:jc w:val="left"/>
              <w:rPr>
                <w:spacing w:val="-2"/>
              </w:rPr>
            </w:pPr>
            <w:r w:rsidRPr="004E5A17">
              <w:rPr>
                <w:spacing w:val="-2"/>
              </w:rPr>
              <w:t>Abrasion (</w:t>
            </w:r>
            <w:r w:rsidR="00D55014" w:rsidRPr="004E5A17">
              <w:rPr>
                <w:spacing w:val="-2"/>
              </w:rPr>
              <w:t>Particle</w:t>
            </w:r>
            <w:r w:rsidRPr="004E5A17">
              <w:rPr>
                <w:spacing w:val="-2"/>
              </w:rPr>
              <w:t>) Loss</w:t>
            </w:r>
            <w:r w:rsidR="00D55014" w:rsidRPr="004E5A17">
              <w:rPr>
                <w:spacing w:val="-2"/>
              </w:rPr>
              <w:t xml:space="preserve"> (%)</w:t>
            </w:r>
            <w:r w:rsidRPr="004E5A17">
              <w:rPr>
                <w:spacing w:val="-2"/>
              </w:rPr>
              <w:t xml:space="preserve"> - Maximum</w:t>
            </w:r>
          </w:p>
        </w:tc>
        <w:tc>
          <w:tcPr>
            <w:tcW w:w="2013"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25451B">
            <w:pPr>
              <w:suppressAutoHyphens/>
              <w:spacing w:before="60" w:after="60"/>
              <w:jc w:val="center"/>
              <w:rPr>
                <w:spacing w:val="-2"/>
              </w:rPr>
            </w:pPr>
            <w:r w:rsidRPr="004E5A17">
              <w:rPr>
                <w:spacing w:val="-2"/>
              </w:rPr>
              <w:t>20</w:t>
            </w:r>
          </w:p>
        </w:tc>
        <w:tc>
          <w:tcPr>
            <w:tcW w:w="1580" w:type="dxa"/>
            <w:tcBorders>
              <w:top w:val="single" w:sz="4" w:space="0" w:color="auto"/>
              <w:left w:val="single" w:sz="4" w:space="0" w:color="auto"/>
              <w:bottom w:val="single" w:sz="4" w:space="0" w:color="auto"/>
              <w:right w:val="single" w:sz="4" w:space="0" w:color="auto"/>
            </w:tcBorders>
            <w:vAlign w:val="center"/>
          </w:tcPr>
          <w:p w:rsidR="00D55014" w:rsidRPr="004E5A17" w:rsidRDefault="00D55014" w:rsidP="0025451B">
            <w:pPr>
              <w:suppressAutoHyphens/>
              <w:spacing w:before="60" w:after="60"/>
              <w:jc w:val="center"/>
              <w:rPr>
                <w:spacing w:val="-2"/>
              </w:rPr>
            </w:pPr>
            <w:r w:rsidRPr="004E5A17">
              <w:rPr>
                <w:spacing w:val="-2"/>
              </w:rPr>
              <w:t>20</w:t>
            </w:r>
          </w:p>
        </w:tc>
      </w:tr>
      <w:tr w:rsidR="005238EE" w:rsidRPr="004E5A17" w:rsidTr="004D3AE1">
        <w:trPr>
          <w:jc w:val="center"/>
        </w:trPr>
        <w:tc>
          <w:tcPr>
            <w:tcW w:w="4105" w:type="dxa"/>
            <w:tcBorders>
              <w:top w:val="single" w:sz="4" w:space="0" w:color="auto"/>
              <w:left w:val="single" w:sz="4" w:space="0" w:color="auto"/>
              <w:bottom w:val="single" w:sz="4" w:space="0" w:color="auto"/>
              <w:right w:val="single" w:sz="4" w:space="0" w:color="auto"/>
            </w:tcBorders>
            <w:vAlign w:val="center"/>
          </w:tcPr>
          <w:p w:rsidR="005238EE" w:rsidRPr="004E5A17" w:rsidRDefault="005238EE" w:rsidP="004D3AE1">
            <w:pPr>
              <w:spacing w:before="60" w:after="60"/>
              <w:jc w:val="left"/>
            </w:pPr>
            <w:r w:rsidRPr="004E5A17">
              <w:t>Production Air Voids Tolerance (%)</w:t>
            </w:r>
          </w:p>
        </w:tc>
        <w:tc>
          <w:tcPr>
            <w:tcW w:w="2013" w:type="dxa"/>
            <w:tcBorders>
              <w:top w:val="single" w:sz="4" w:space="0" w:color="auto"/>
              <w:left w:val="single" w:sz="4" w:space="0" w:color="auto"/>
              <w:bottom w:val="single" w:sz="4" w:space="0" w:color="auto"/>
              <w:right w:val="single" w:sz="4" w:space="0" w:color="auto"/>
            </w:tcBorders>
            <w:vAlign w:val="center"/>
          </w:tcPr>
          <w:p w:rsidR="005238EE" w:rsidRPr="004E5A17" w:rsidRDefault="005238EE" w:rsidP="0025451B">
            <w:pPr>
              <w:spacing w:before="60" w:after="60"/>
              <w:jc w:val="center"/>
            </w:pPr>
            <w:r w:rsidRPr="004E5A17">
              <w:t xml:space="preserve">18 </w:t>
            </w:r>
            <w:r w:rsidR="001704A8" w:rsidRPr="004E5A17">
              <w:t>–</w:t>
            </w:r>
            <w:r w:rsidRPr="004E5A17">
              <w:t xml:space="preserve"> 23</w:t>
            </w:r>
          </w:p>
        </w:tc>
        <w:tc>
          <w:tcPr>
            <w:tcW w:w="1580" w:type="dxa"/>
            <w:tcBorders>
              <w:top w:val="single" w:sz="4" w:space="0" w:color="auto"/>
              <w:left w:val="single" w:sz="4" w:space="0" w:color="auto"/>
              <w:bottom w:val="single" w:sz="4" w:space="0" w:color="auto"/>
              <w:right w:val="single" w:sz="4" w:space="0" w:color="auto"/>
            </w:tcBorders>
            <w:vAlign w:val="center"/>
          </w:tcPr>
          <w:p w:rsidR="005238EE" w:rsidRPr="004E5A17" w:rsidRDefault="005238EE" w:rsidP="0025451B">
            <w:pPr>
              <w:spacing w:before="60" w:after="60"/>
              <w:jc w:val="center"/>
            </w:pPr>
            <w:r w:rsidRPr="004E5A17">
              <w:t>18 – 23</w:t>
            </w:r>
          </w:p>
        </w:tc>
      </w:tr>
      <w:tr w:rsidR="00D55014" w:rsidRPr="004E5A17" w:rsidTr="004D3AE1">
        <w:trPr>
          <w:jc w:val="center"/>
        </w:trPr>
        <w:tc>
          <w:tcPr>
            <w:tcW w:w="4105" w:type="dxa"/>
            <w:tcBorders>
              <w:top w:val="single" w:sz="4" w:space="0" w:color="auto"/>
              <w:left w:val="single" w:sz="4" w:space="0" w:color="auto"/>
              <w:bottom w:val="single" w:sz="4" w:space="0" w:color="auto"/>
              <w:right w:val="single" w:sz="4" w:space="0" w:color="auto"/>
            </w:tcBorders>
          </w:tcPr>
          <w:p w:rsidR="00D55014" w:rsidRPr="004E5A17" w:rsidRDefault="00D55014" w:rsidP="004D3AE1">
            <w:pPr>
              <w:spacing w:before="60" w:after="60"/>
              <w:jc w:val="left"/>
            </w:pPr>
            <w:r w:rsidRPr="004E5A17">
              <w:t xml:space="preserve">Binder </w:t>
            </w:r>
            <w:proofErr w:type="spellStart"/>
            <w:r w:rsidRPr="004E5A17">
              <w:t>Draindown</w:t>
            </w:r>
            <w:proofErr w:type="spellEnd"/>
            <w:r w:rsidRPr="004E5A17">
              <w:t xml:space="preserve"> (%)  Maximum</w:t>
            </w:r>
          </w:p>
        </w:tc>
        <w:tc>
          <w:tcPr>
            <w:tcW w:w="2013" w:type="dxa"/>
            <w:tcBorders>
              <w:top w:val="single" w:sz="4" w:space="0" w:color="auto"/>
              <w:left w:val="single" w:sz="4" w:space="0" w:color="auto"/>
              <w:bottom w:val="single" w:sz="4" w:space="0" w:color="auto"/>
              <w:right w:val="single" w:sz="4" w:space="0" w:color="auto"/>
            </w:tcBorders>
          </w:tcPr>
          <w:p w:rsidR="00D55014" w:rsidRPr="004E5A17" w:rsidRDefault="00D55014" w:rsidP="0025451B">
            <w:pPr>
              <w:spacing w:before="60" w:after="60"/>
              <w:jc w:val="center"/>
            </w:pPr>
            <w:r w:rsidRPr="004E5A17">
              <w:t>0.3</w:t>
            </w:r>
          </w:p>
        </w:tc>
        <w:tc>
          <w:tcPr>
            <w:tcW w:w="1580" w:type="dxa"/>
            <w:tcBorders>
              <w:top w:val="single" w:sz="4" w:space="0" w:color="auto"/>
              <w:left w:val="single" w:sz="4" w:space="0" w:color="auto"/>
              <w:bottom w:val="single" w:sz="4" w:space="0" w:color="auto"/>
              <w:right w:val="single" w:sz="4" w:space="0" w:color="auto"/>
            </w:tcBorders>
          </w:tcPr>
          <w:p w:rsidR="00D55014" w:rsidRPr="004E5A17" w:rsidRDefault="00D55014" w:rsidP="0025451B">
            <w:pPr>
              <w:spacing w:before="60" w:after="60"/>
              <w:jc w:val="center"/>
            </w:pPr>
            <w:r w:rsidRPr="004E5A17">
              <w:t>0.3</w:t>
            </w:r>
          </w:p>
        </w:tc>
      </w:tr>
    </w:tbl>
    <w:p w:rsidR="00A36932" w:rsidRPr="004E5A17" w:rsidRDefault="00A36932" w:rsidP="001C5439">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2"/>
        <w:gridCol w:w="1564"/>
        <w:gridCol w:w="1418"/>
        <w:gridCol w:w="1559"/>
        <w:gridCol w:w="1412"/>
      </w:tblGrid>
      <w:tr w:rsidR="00EC1AB7" w:rsidRPr="004E5A17" w:rsidTr="006C4101">
        <w:trPr>
          <w:tblHeader/>
          <w:jc w:val="center"/>
        </w:trPr>
        <w:tc>
          <w:tcPr>
            <w:tcW w:w="7645" w:type="dxa"/>
            <w:gridSpan w:val="5"/>
            <w:tcBorders>
              <w:bottom w:val="single" w:sz="4" w:space="0" w:color="auto"/>
            </w:tcBorders>
          </w:tcPr>
          <w:p w:rsidR="00EC1AB7" w:rsidRPr="004E5A17" w:rsidRDefault="00EC1AB7" w:rsidP="001E145A">
            <w:pPr>
              <w:spacing w:before="40" w:after="40"/>
              <w:jc w:val="center"/>
              <w:rPr>
                <w:b/>
              </w:rPr>
            </w:pPr>
            <w:r w:rsidRPr="004E5A17">
              <w:rPr>
                <w:b/>
              </w:rPr>
              <w:t>TABLE 4.</w:t>
            </w:r>
            <w:r w:rsidR="001B47FF" w:rsidRPr="004E5A17">
              <w:rPr>
                <w:b/>
              </w:rPr>
              <w:t>6</w:t>
            </w:r>
            <w:r w:rsidRPr="004E5A17">
              <w:rPr>
                <w:b/>
              </w:rPr>
              <w:t>(b)</w:t>
            </w:r>
            <w:r w:rsidR="001E145A" w:rsidRPr="004E5A17">
              <w:rPr>
                <w:b/>
              </w:rPr>
              <w:t xml:space="preserve"> - </w:t>
            </w:r>
            <w:r w:rsidRPr="004E5A17">
              <w:rPr>
                <w:b/>
              </w:rPr>
              <w:t xml:space="preserve">MIX GRADING ENVELOPES </w:t>
            </w:r>
            <w:r w:rsidRPr="004E5A17">
              <w:rPr>
                <w:b/>
                <w:vertAlign w:val="superscript"/>
              </w:rPr>
              <w:t>(1)</w:t>
            </w:r>
            <w:r w:rsidR="001F7A79" w:rsidRPr="004E5A17">
              <w:rPr>
                <w:b/>
                <w:vertAlign w:val="superscript"/>
              </w:rPr>
              <w:t xml:space="preserve"> (2)</w:t>
            </w:r>
          </w:p>
        </w:tc>
      </w:tr>
      <w:tr w:rsidR="00EC1AB7" w:rsidRPr="004E5A17" w:rsidTr="006C4101">
        <w:trPr>
          <w:tblHeader/>
          <w:jc w:val="center"/>
        </w:trPr>
        <w:tc>
          <w:tcPr>
            <w:tcW w:w="1692" w:type="dxa"/>
            <w:tcBorders>
              <w:bottom w:val="single" w:sz="4" w:space="0" w:color="auto"/>
            </w:tcBorders>
          </w:tcPr>
          <w:p w:rsidR="00EC1AB7" w:rsidRPr="004E5A17" w:rsidRDefault="00EC1AB7" w:rsidP="0025451B">
            <w:pPr>
              <w:spacing w:before="40" w:after="40"/>
              <w:jc w:val="center"/>
              <w:rPr>
                <w:b/>
              </w:rPr>
            </w:pPr>
            <w:r w:rsidRPr="004E5A17">
              <w:rPr>
                <w:b/>
              </w:rPr>
              <w:t>SIEVE (mm)</w:t>
            </w:r>
          </w:p>
        </w:tc>
        <w:tc>
          <w:tcPr>
            <w:tcW w:w="2982" w:type="dxa"/>
            <w:gridSpan w:val="2"/>
            <w:tcBorders>
              <w:bottom w:val="single" w:sz="4" w:space="0" w:color="auto"/>
            </w:tcBorders>
          </w:tcPr>
          <w:p w:rsidR="00EC1AB7" w:rsidRPr="004E5A17" w:rsidRDefault="00EC1AB7" w:rsidP="0025451B">
            <w:pPr>
              <w:spacing w:before="40" w:after="40"/>
              <w:jc w:val="center"/>
              <w:rPr>
                <w:b/>
              </w:rPr>
            </w:pPr>
            <w:r w:rsidRPr="004E5A17">
              <w:rPr>
                <w:b/>
              </w:rPr>
              <w:t>OG10</w:t>
            </w:r>
          </w:p>
        </w:tc>
        <w:tc>
          <w:tcPr>
            <w:tcW w:w="2971" w:type="dxa"/>
            <w:gridSpan w:val="2"/>
            <w:tcBorders>
              <w:bottom w:val="single" w:sz="4" w:space="0" w:color="auto"/>
            </w:tcBorders>
          </w:tcPr>
          <w:p w:rsidR="00EC1AB7" w:rsidRPr="004E5A17" w:rsidRDefault="00EC1AB7" w:rsidP="0025451B">
            <w:pPr>
              <w:spacing w:before="40" w:after="40"/>
              <w:jc w:val="center"/>
              <w:rPr>
                <w:b/>
              </w:rPr>
            </w:pPr>
            <w:r w:rsidRPr="004E5A17">
              <w:rPr>
                <w:b/>
              </w:rPr>
              <w:t>OG14</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19</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100</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100</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13.2</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100</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100</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100</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85</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9.5</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100</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85</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70</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45</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6.7</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65</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35</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45</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25</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4.75</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45</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20</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25</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2.36</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20</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15</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7</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1.18</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14</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6</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12</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6</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0.6</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5</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10</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5</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0.3</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8</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4</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8</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4</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0.15</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7</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3</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7</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3</w:t>
            </w:r>
          </w:p>
        </w:tc>
      </w:tr>
      <w:tr w:rsidR="00EC1AB7" w:rsidRPr="004E5A17" w:rsidTr="004D3AE1">
        <w:trPr>
          <w:jc w:val="center"/>
        </w:trPr>
        <w:tc>
          <w:tcPr>
            <w:tcW w:w="169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lastRenderedPageBreak/>
              <w:t>0.075</w:t>
            </w:r>
          </w:p>
        </w:tc>
        <w:tc>
          <w:tcPr>
            <w:tcW w:w="1564"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5</w:t>
            </w:r>
          </w:p>
        </w:tc>
        <w:tc>
          <w:tcPr>
            <w:tcW w:w="1418"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2</w:t>
            </w:r>
          </w:p>
        </w:tc>
        <w:tc>
          <w:tcPr>
            <w:tcW w:w="1559"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5</w:t>
            </w:r>
          </w:p>
        </w:tc>
        <w:tc>
          <w:tcPr>
            <w:tcW w:w="1412" w:type="dxa"/>
            <w:tcBorders>
              <w:top w:val="single" w:sz="4" w:space="0" w:color="auto"/>
              <w:left w:val="single" w:sz="4" w:space="0" w:color="auto"/>
              <w:bottom w:val="single" w:sz="4" w:space="0" w:color="auto"/>
              <w:right w:val="single" w:sz="4" w:space="0" w:color="auto"/>
            </w:tcBorders>
          </w:tcPr>
          <w:p w:rsidR="00EC1AB7" w:rsidRPr="004E5A17" w:rsidRDefault="00EC1AB7" w:rsidP="0025451B">
            <w:pPr>
              <w:spacing w:before="40" w:after="40"/>
              <w:jc w:val="center"/>
            </w:pPr>
            <w:r w:rsidRPr="004E5A17">
              <w:t>2</w:t>
            </w:r>
          </w:p>
        </w:tc>
      </w:tr>
    </w:tbl>
    <w:p w:rsidR="00EC1AB7" w:rsidRPr="004E5A17" w:rsidRDefault="00EC1AB7" w:rsidP="001F7A79">
      <w:pPr>
        <w:spacing w:before="120"/>
        <w:ind w:left="1134"/>
        <w:jc w:val="left"/>
      </w:pPr>
      <w:r w:rsidRPr="004E5A17">
        <w:rPr>
          <w:b/>
          <w:vertAlign w:val="superscript"/>
        </w:rPr>
        <w:t>(1)</w:t>
      </w:r>
      <w:r w:rsidRPr="004E5A17">
        <w:t xml:space="preserve"> Aggregate </w:t>
      </w:r>
      <w:proofErr w:type="spellStart"/>
      <w:r w:rsidRPr="004E5A17">
        <w:t>gradings</w:t>
      </w:r>
      <w:proofErr w:type="spellEnd"/>
      <w:r w:rsidRPr="004E5A17">
        <w:t xml:space="preserve"> with percentage passing sieve size (mm), in accordance with AS 1152.</w:t>
      </w:r>
    </w:p>
    <w:p w:rsidR="001F7A79" w:rsidRDefault="001F7A79" w:rsidP="00AE2AF8">
      <w:pPr>
        <w:ind w:left="1134"/>
        <w:jc w:val="left"/>
      </w:pPr>
      <w:r w:rsidRPr="004E5A17">
        <w:rPr>
          <w:b/>
          <w:vertAlign w:val="superscript"/>
        </w:rPr>
        <w:t>(2)</w:t>
      </w:r>
      <w:r w:rsidRPr="004E5A17">
        <w:t xml:space="preserve"> No RAP content is permitted for </w:t>
      </w:r>
      <w:proofErr w:type="spellStart"/>
      <w:r w:rsidRPr="004E5A17">
        <w:t>OG</w:t>
      </w:r>
      <w:proofErr w:type="spellEnd"/>
      <w:r w:rsidRPr="004E5A17">
        <w:t>.</w:t>
      </w:r>
    </w:p>
    <w:p w:rsidR="001C583B" w:rsidRDefault="001C583B" w:rsidP="001C583B">
      <w:pPr>
        <w:jc w:val="left"/>
        <w:rPr>
          <w:b/>
          <w:vertAlign w:val="superscript"/>
        </w:rPr>
      </w:pPr>
    </w:p>
    <w:p w:rsidR="001C583B" w:rsidRPr="004E5A17" w:rsidRDefault="001C583B" w:rsidP="001C583B">
      <w:pPr>
        <w:jc w:val="left"/>
      </w:pPr>
    </w:p>
    <w:p w:rsidR="005238EE" w:rsidRPr="004E5A17" w:rsidRDefault="005238EE" w:rsidP="00FE3BA8">
      <w:pPr>
        <w:numPr>
          <w:ilvl w:val="1"/>
          <w:numId w:val="10"/>
        </w:numPr>
        <w:jc w:val="left"/>
        <w:rPr>
          <w:b/>
        </w:rPr>
      </w:pPr>
      <w:r w:rsidRPr="004E5A17">
        <w:rPr>
          <w:b/>
          <w:u w:val="single"/>
        </w:rPr>
        <w:t>Stone Mastic Asphalt</w:t>
      </w:r>
    </w:p>
    <w:p w:rsidR="006409C7" w:rsidRPr="004E5A17" w:rsidRDefault="006409C7" w:rsidP="00FE3BA8">
      <w:pPr>
        <w:jc w:val="left"/>
      </w:pPr>
    </w:p>
    <w:p w:rsidR="00AF7FEB" w:rsidRPr="004E5A17" w:rsidRDefault="005238EE" w:rsidP="00FE3BA8">
      <w:pPr>
        <w:jc w:val="left"/>
      </w:pPr>
      <w:r w:rsidRPr="004E5A17">
        <w:t xml:space="preserve">Mix properties for </w:t>
      </w:r>
      <w:r w:rsidR="007963FB" w:rsidRPr="004E5A17">
        <w:rPr>
          <w:spacing w:val="-2"/>
        </w:rPr>
        <w:t xml:space="preserve">the design and production control </w:t>
      </w:r>
      <w:r w:rsidRPr="004E5A17">
        <w:t>of Stone Mastic Asphalt</w:t>
      </w:r>
      <w:r w:rsidR="00AF7FEB" w:rsidRPr="004E5A17">
        <w:t xml:space="preserve"> (</w:t>
      </w:r>
      <w:proofErr w:type="spellStart"/>
      <w:r w:rsidR="00AF7FEB" w:rsidRPr="004E5A17">
        <w:t>SMA</w:t>
      </w:r>
      <w:proofErr w:type="spellEnd"/>
      <w:r w:rsidR="00AF7FEB" w:rsidRPr="004E5A17">
        <w:t>)</w:t>
      </w:r>
      <w:r w:rsidRPr="004E5A17">
        <w:t xml:space="preserve"> </w:t>
      </w:r>
      <w:r w:rsidR="00EF4E5D" w:rsidRPr="004E5A17">
        <w:t>must</w:t>
      </w:r>
      <w:r w:rsidRPr="004E5A17">
        <w:t xml:space="preserve"> meet the requirements of Table 4.</w:t>
      </w:r>
      <w:r w:rsidR="001B47FF" w:rsidRPr="004E5A17">
        <w:t>7</w:t>
      </w:r>
      <w:r w:rsidR="007963FB" w:rsidRPr="004E5A17">
        <w:t>(a)</w:t>
      </w:r>
      <w:r w:rsidRPr="004E5A17">
        <w:t xml:space="preserve"> "Mix Properties of Stone Mastic Asphalt"</w:t>
      </w:r>
      <w:r w:rsidR="007963FB" w:rsidRPr="004E5A17">
        <w:t xml:space="preserve">. The grading envelopes </w:t>
      </w:r>
      <w:r w:rsidR="00EF4E5D" w:rsidRPr="004E5A17">
        <w:t>must</w:t>
      </w:r>
      <w:r w:rsidR="007963FB" w:rsidRPr="004E5A17">
        <w:t xml:space="preserve"> meet </w:t>
      </w:r>
      <w:r w:rsidRPr="004E5A17">
        <w:t xml:space="preserve">the requirements of </w:t>
      </w:r>
      <w:r w:rsidR="005611A0" w:rsidRPr="004E5A17">
        <w:t>Table 4.7(b)</w:t>
      </w:r>
      <w:r w:rsidR="00AF7FEB" w:rsidRPr="004E5A17">
        <w:t xml:space="preserve"> </w:t>
      </w:r>
      <w:r w:rsidR="00DA1597" w:rsidRPr="004E5A17">
        <w:t xml:space="preserve">"Mix Grading Envelopes" </w:t>
      </w:r>
      <w:r w:rsidR="00AF7FEB" w:rsidRPr="004E5A17">
        <w:t xml:space="preserve">and production tolerances on grading and binder content </w:t>
      </w:r>
      <w:r w:rsidR="00EF4E5D" w:rsidRPr="004E5A17">
        <w:t>must</w:t>
      </w:r>
      <w:r w:rsidR="00AF7FEB" w:rsidRPr="004E5A17">
        <w:t xml:space="preserve"> comply with Table 11 in AS 2150</w:t>
      </w:r>
      <w:r w:rsidR="00DA1597" w:rsidRPr="004E5A17">
        <w:t>.</w:t>
      </w:r>
    </w:p>
    <w:p w:rsidR="00F97F69" w:rsidRPr="004E5A17" w:rsidRDefault="00F97F69" w:rsidP="00FE3BA8">
      <w:pPr>
        <w:jc w:val="left"/>
      </w:pPr>
    </w:p>
    <w:p w:rsidR="005238EE" w:rsidRPr="004E5A17" w:rsidRDefault="005238EE" w:rsidP="00FE3BA8">
      <w:pPr>
        <w:jc w:val="left"/>
      </w:pPr>
      <w:r w:rsidRPr="004E5A17">
        <w:t>The design</w:t>
      </w:r>
      <w:r w:rsidR="00AF7FEB" w:rsidRPr="004E5A17">
        <w:t xml:space="preserve"> of </w:t>
      </w:r>
      <w:proofErr w:type="spellStart"/>
      <w:r w:rsidR="00AF7FEB" w:rsidRPr="004E5A17">
        <w:t>SMA</w:t>
      </w:r>
      <w:proofErr w:type="spellEnd"/>
      <w:r w:rsidRPr="004E5A17">
        <w:t xml:space="preserve"> </w:t>
      </w:r>
      <w:r w:rsidR="00EF4E5D" w:rsidRPr="004E5A17">
        <w:t>must</w:t>
      </w:r>
      <w:r w:rsidRPr="004E5A17">
        <w:t xml:space="preserve"> be to Medium Duty category</w:t>
      </w:r>
      <w:r w:rsidR="00C86275" w:rsidRPr="004E5A17">
        <w:t xml:space="preserve"> (80 </w:t>
      </w:r>
      <w:r w:rsidR="00882A6E" w:rsidRPr="004E5A17">
        <w:t>gyratory cycles</w:t>
      </w:r>
      <w:r w:rsidR="00C86275" w:rsidRPr="004E5A17">
        <w:t>)</w:t>
      </w:r>
      <w:r w:rsidRPr="004E5A17">
        <w:t xml:space="preserve">, and </w:t>
      </w:r>
      <w:r w:rsidR="00EF4E5D" w:rsidRPr="004E5A17">
        <w:t>must</w:t>
      </w:r>
      <w:r w:rsidRPr="004E5A17">
        <w:t xml:space="preserve"> include a minimum of 0.3% (by mass) cellulose fibre.  Details for filler and fibre type and source </w:t>
      </w:r>
      <w:r w:rsidR="00EF4E5D" w:rsidRPr="004E5A17">
        <w:t>must</w:t>
      </w:r>
      <w:r w:rsidRPr="004E5A17">
        <w:t xml:space="preserve"> be included in the nominated mix submission.</w:t>
      </w:r>
    </w:p>
    <w:p w:rsidR="005238EE" w:rsidRPr="004E5A17" w:rsidRDefault="005238EE" w:rsidP="00FE3BA8">
      <w:pPr>
        <w:jc w:val="left"/>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09"/>
        <w:gridCol w:w="1937"/>
        <w:gridCol w:w="1703"/>
      </w:tblGrid>
      <w:tr w:rsidR="0015049E" w:rsidRPr="004E5A17" w:rsidTr="004D3AE1">
        <w:trPr>
          <w:jc w:val="center"/>
        </w:trPr>
        <w:tc>
          <w:tcPr>
            <w:tcW w:w="7849" w:type="dxa"/>
            <w:gridSpan w:val="3"/>
            <w:vAlign w:val="center"/>
          </w:tcPr>
          <w:p w:rsidR="0015049E" w:rsidRPr="004E5A17" w:rsidRDefault="0015049E" w:rsidP="001E145A">
            <w:pPr>
              <w:spacing w:before="120" w:after="120"/>
              <w:jc w:val="center"/>
              <w:rPr>
                <w:b/>
              </w:rPr>
            </w:pPr>
            <w:r w:rsidRPr="004E5A17">
              <w:rPr>
                <w:b/>
              </w:rPr>
              <w:t>TABLE 4.</w:t>
            </w:r>
            <w:r w:rsidR="005611A0" w:rsidRPr="004E5A17">
              <w:rPr>
                <w:b/>
              </w:rPr>
              <w:t>7</w:t>
            </w:r>
            <w:r w:rsidRPr="004E5A17">
              <w:rPr>
                <w:b/>
              </w:rPr>
              <w:t>(a)</w:t>
            </w:r>
            <w:r w:rsidR="001E145A" w:rsidRPr="004E5A17">
              <w:rPr>
                <w:b/>
              </w:rPr>
              <w:t xml:space="preserve"> - </w:t>
            </w:r>
            <w:r w:rsidRPr="004E5A17">
              <w:rPr>
                <w:b/>
              </w:rPr>
              <w:t>MIX PROPERTIES OF STONE MASTIC ASPHALT</w:t>
            </w:r>
          </w:p>
        </w:tc>
      </w:tr>
      <w:tr w:rsidR="0015049E" w:rsidRPr="004E5A17" w:rsidTr="004D3AE1">
        <w:trPr>
          <w:jc w:val="center"/>
        </w:trPr>
        <w:tc>
          <w:tcPr>
            <w:tcW w:w="4209" w:type="dxa"/>
            <w:vAlign w:val="center"/>
          </w:tcPr>
          <w:p w:rsidR="0015049E" w:rsidRPr="004E5A17" w:rsidRDefault="0015049E" w:rsidP="00272E45">
            <w:pPr>
              <w:tabs>
                <w:tab w:val="left" w:pos="-720"/>
              </w:tabs>
              <w:suppressAutoHyphens/>
              <w:spacing w:before="60" w:after="60"/>
              <w:jc w:val="center"/>
              <w:rPr>
                <w:b/>
                <w:spacing w:val="-2"/>
              </w:rPr>
            </w:pPr>
            <w:r w:rsidRPr="004E5A17">
              <w:rPr>
                <w:b/>
                <w:spacing w:val="-2"/>
              </w:rPr>
              <w:t>CHARACTERISTIC</w:t>
            </w:r>
          </w:p>
        </w:tc>
        <w:tc>
          <w:tcPr>
            <w:tcW w:w="1937" w:type="dxa"/>
            <w:vAlign w:val="center"/>
          </w:tcPr>
          <w:p w:rsidR="0015049E" w:rsidRPr="004E5A17" w:rsidRDefault="00C53484" w:rsidP="00272E45">
            <w:pPr>
              <w:tabs>
                <w:tab w:val="left" w:pos="-720"/>
              </w:tabs>
              <w:suppressAutoHyphens/>
              <w:spacing w:before="60" w:after="60"/>
              <w:jc w:val="center"/>
              <w:rPr>
                <w:b/>
                <w:spacing w:val="-2"/>
              </w:rPr>
            </w:pPr>
            <w:r w:rsidRPr="004E5A17">
              <w:rPr>
                <w:b/>
                <w:spacing w:val="-2"/>
              </w:rPr>
              <w:t>SMA</w:t>
            </w:r>
            <w:r w:rsidR="0015049E" w:rsidRPr="004E5A17">
              <w:rPr>
                <w:b/>
                <w:spacing w:val="-2"/>
              </w:rPr>
              <w:t>7</w:t>
            </w:r>
          </w:p>
        </w:tc>
        <w:tc>
          <w:tcPr>
            <w:tcW w:w="1703" w:type="dxa"/>
            <w:vAlign w:val="center"/>
          </w:tcPr>
          <w:p w:rsidR="0015049E" w:rsidRPr="004E5A17" w:rsidRDefault="0015049E" w:rsidP="00272E45">
            <w:pPr>
              <w:tabs>
                <w:tab w:val="left" w:pos="-720"/>
              </w:tabs>
              <w:suppressAutoHyphens/>
              <w:spacing w:before="60" w:after="60"/>
              <w:jc w:val="center"/>
              <w:rPr>
                <w:b/>
                <w:spacing w:val="-2"/>
              </w:rPr>
            </w:pPr>
            <w:r w:rsidRPr="004E5A17">
              <w:rPr>
                <w:b/>
                <w:spacing w:val="-2"/>
              </w:rPr>
              <w:t>SMA10</w:t>
            </w:r>
          </w:p>
        </w:tc>
      </w:tr>
      <w:tr w:rsidR="0015049E" w:rsidRPr="004E5A17" w:rsidTr="004D3AE1">
        <w:trPr>
          <w:jc w:val="center"/>
        </w:trPr>
        <w:tc>
          <w:tcPr>
            <w:tcW w:w="4209" w:type="dxa"/>
            <w:vAlign w:val="center"/>
          </w:tcPr>
          <w:p w:rsidR="0015049E" w:rsidRPr="004E5A17" w:rsidRDefault="0015049E" w:rsidP="00FE3BA8">
            <w:pPr>
              <w:suppressAutoHyphens/>
              <w:spacing w:before="60" w:after="60"/>
              <w:jc w:val="left"/>
              <w:rPr>
                <w:spacing w:val="-2"/>
              </w:rPr>
            </w:pPr>
            <w:r w:rsidRPr="004E5A17">
              <w:rPr>
                <w:spacing w:val="-2"/>
              </w:rPr>
              <w:t>Nominal Mix Sieve Size (mm)</w:t>
            </w:r>
          </w:p>
        </w:tc>
        <w:tc>
          <w:tcPr>
            <w:tcW w:w="1937" w:type="dxa"/>
            <w:vAlign w:val="center"/>
          </w:tcPr>
          <w:p w:rsidR="0015049E" w:rsidRPr="004E5A17" w:rsidRDefault="0015049E" w:rsidP="00272E45">
            <w:pPr>
              <w:suppressAutoHyphens/>
              <w:spacing w:before="60" w:after="60"/>
              <w:jc w:val="center"/>
              <w:rPr>
                <w:spacing w:val="-2"/>
              </w:rPr>
            </w:pPr>
            <w:r w:rsidRPr="004E5A17">
              <w:rPr>
                <w:spacing w:val="-2"/>
              </w:rPr>
              <w:t>6.7</w:t>
            </w:r>
          </w:p>
        </w:tc>
        <w:tc>
          <w:tcPr>
            <w:tcW w:w="1703" w:type="dxa"/>
            <w:vAlign w:val="center"/>
          </w:tcPr>
          <w:p w:rsidR="0015049E" w:rsidRPr="004E5A17" w:rsidRDefault="0015049E" w:rsidP="00272E45">
            <w:pPr>
              <w:suppressAutoHyphens/>
              <w:spacing w:before="60" w:after="60"/>
              <w:jc w:val="center"/>
              <w:rPr>
                <w:spacing w:val="-2"/>
              </w:rPr>
            </w:pPr>
            <w:r w:rsidRPr="004E5A17">
              <w:rPr>
                <w:spacing w:val="-2"/>
              </w:rPr>
              <w:t>9.5</w:t>
            </w:r>
          </w:p>
        </w:tc>
      </w:tr>
      <w:tr w:rsidR="0015049E" w:rsidRPr="004E5A17" w:rsidTr="004D3AE1">
        <w:trPr>
          <w:jc w:val="center"/>
        </w:trPr>
        <w:tc>
          <w:tcPr>
            <w:tcW w:w="4209" w:type="dxa"/>
          </w:tcPr>
          <w:p w:rsidR="0015049E" w:rsidRPr="004E5A17" w:rsidRDefault="0015049E" w:rsidP="00FE3BA8">
            <w:pPr>
              <w:suppressAutoHyphens/>
              <w:spacing w:before="60" w:after="60"/>
              <w:jc w:val="left"/>
              <w:rPr>
                <w:spacing w:val="-2"/>
              </w:rPr>
            </w:pPr>
            <w:r w:rsidRPr="004E5A17">
              <w:rPr>
                <w:spacing w:val="-2"/>
              </w:rPr>
              <w:t>Hydrated Lime (%) - Minimum</w:t>
            </w:r>
          </w:p>
        </w:tc>
        <w:tc>
          <w:tcPr>
            <w:tcW w:w="1937" w:type="dxa"/>
          </w:tcPr>
          <w:p w:rsidR="0015049E" w:rsidRPr="004E5A17" w:rsidRDefault="0015049E" w:rsidP="00272E45">
            <w:pPr>
              <w:suppressAutoHyphens/>
              <w:spacing w:before="60" w:after="60"/>
              <w:jc w:val="center"/>
              <w:rPr>
                <w:spacing w:val="-2"/>
              </w:rPr>
            </w:pPr>
            <w:r w:rsidRPr="004E5A17">
              <w:rPr>
                <w:spacing w:val="-2"/>
              </w:rPr>
              <w:t>1.0</w:t>
            </w:r>
          </w:p>
        </w:tc>
        <w:tc>
          <w:tcPr>
            <w:tcW w:w="1703" w:type="dxa"/>
          </w:tcPr>
          <w:p w:rsidR="0015049E" w:rsidRPr="004E5A17" w:rsidRDefault="0015049E" w:rsidP="00272E45">
            <w:pPr>
              <w:suppressAutoHyphens/>
              <w:spacing w:before="60" w:after="60"/>
              <w:jc w:val="center"/>
              <w:rPr>
                <w:spacing w:val="-2"/>
              </w:rPr>
            </w:pPr>
            <w:r w:rsidRPr="004E5A17">
              <w:rPr>
                <w:spacing w:val="-2"/>
              </w:rPr>
              <w:t>1.0</w:t>
            </w:r>
          </w:p>
        </w:tc>
      </w:tr>
      <w:tr w:rsidR="0015049E" w:rsidRPr="004E5A17" w:rsidTr="004D3AE1">
        <w:trPr>
          <w:jc w:val="center"/>
        </w:trPr>
        <w:tc>
          <w:tcPr>
            <w:tcW w:w="4209" w:type="dxa"/>
            <w:vAlign w:val="center"/>
          </w:tcPr>
          <w:p w:rsidR="0015049E" w:rsidRPr="004E5A17" w:rsidRDefault="0015049E" w:rsidP="00FE3BA8">
            <w:pPr>
              <w:suppressAutoHyphens/>
              <w:spacing w:before="60" w:after="60"/>
              <w:jc w:val="left"/>
              <w:rPr>
                <w:spacing w:val="-2"/>
              </w:rPr>
            </w:pPr>
            <w:r w:rsidRPr="004E5A17">
              <w:rPr>
                <w:spacing w:val="-2"/>
              </w:rPr>
              <w:t>Design Air Voids Target (%)</w:t>
            </w:r>
          </w:p>
        </w:tc>
        <w:tc>
          <w:tcPr>
            <w:tcW w:w="1937" w:type="dxa"/>
            <w:vAlign w:val="center"/>
          </w:tcPr>
          <w:p w:rsidR="0015049E" w:rsidRPr="004E5A17" w:rsidRDefault="0015049E" w:rsidP="00272E45">
            <w:pPr>
              <w:suppressAutoHyphens/>
              <w:spacing w:before="60" w:after="60"/>
              <w:jc w:val="center"/>
              <w:rPr>
                <w:spacing w:val="-2"/>
              </w:rPr>
            </w:pPr>
            <w:r w:rsidRPr="004E5A17">
              <w:rPr>
                <w:spacing w:val="-2"/>
              </w:rPr>
              <w:t>3.5</w:t>
            </w:r>
          </w:p>
        </w:tc>
        <w:tc>
          <w:tcPr>
            <w:tcW w:w="1703" w:type="dxa"/>
            <w:vAlign w:val="center"/>
          </w:tcPr>
          <w:p w:rsidR="0015049E" w:rsidRPr="004E5A17" w:rsidRDefault="0015049E" w:rsidP="00272E45">
            <w:pPr>
              <w:suppressAutoHyphens/>
              <w:spacing w:before="60" w:after="60"/>
              <w:jc w:val="center"/>
              <w:rPr>
                <w:spacing w:val="-2"/>
              </w:rPr>
            </w:pPr>
            <w:r w:rsidRPr="004E5A17">
              <w:rPr>
                <w:spacing w:val="-2"/>
              </w:rPr>
              <w:t>3.5</w:t>
            </w:r>
          </w:p>
        </w:tc>
      </w:tr>
      <w:tr w:rsidR="0015049E" w:rsidRPr="004E5A17" w:rsidTr="004D3AE1">
        <w:trPr>
          <w:jc w:val="center"/>
        </w:trPr>
        <w:tc>
          <w:tcPr>
            <w:tcW w:w="4209" w:type="dxa"/>
            <w:vAlign w:val="center"/>
          </w:tcPr>
          <w:p w:rsidR="0015049E" w:rsidRPr="004E5A17" w:rsidRDefault="0015049E" w:rsidP="00FE3BA8">
            <w:pPr>
              <w:pStyle w:val="Header"/>
              <w:suppressAutoHyphens/>
              <w:spacing w:before="60" w:after="60"/>
              <w:jc w:val="left"/>
              <w:rPr>
                <w:spacing w:val="-2"/>
              </w:rPr>
            </w:pPr>
            <w:r w:rsidRPr="004E5A17">
              <w:rPr>
                <w:spacing w:val="-2"/>
              </w:rPr>
              <w:t>Production Air Voids Tolerance (%)</w:t>
            </w:r>
          </w:p>
        </w:tc>
        <w:tc>
          <w:tcPr>
            <w:tcW w:w="1937" w:type="dxa"/>
            <w:vAlign w:val="center"/>
          </w:tcPr>
          <w:p w:rsidR="0015049E" w:rsidRPr="004E5A17" w:rsidRDefault="0015049E" w:rsidP="00272E45">
            <w:pPr>
              <w:suppressAutoHyphens/>
              <w:spacing w:before="60" w:after="60"/>
              <w:jc w:val="center"/>
              <w:rPr>
                <w:spacing w:val="-2"/>
              </w:rPr>
            </w:pPr>
            <w:r w:rsidRPr="004E5A17">
              <w:rPr>
                <w:spacing w:val="-2"/>
              </w:rPr>
              <w:t>3.0 – 5.0</w:t>
            </w:r>
          </w:p>
        </w:tc>
        <w:tc>
          <w:tcPr>
            <w:tcW w:w="1703" w:type="dxa"/>
            <w:vAlign w:val="center"/>
          </w:tcPr>
          <w:p w:rsidR="0015049E" w:rsidRPr="004E5A17" w:rsidRDefault="0015049E" w:rsidP="00272E45">
            <w:pPr>
              <w:suppressAutoHyphens/>
              <w:spacing w:before="60" w:after="60"/>
              <w:jc w:val="center"/>
              <w:rPr>
                <w:spacing w:val="-2"/>
              </w:rPr>
            </w:pPr>
            <w:r w:rsidRPr="004E5A17">
              <w:rPr>
                <w:spacing w:val="-2"/>
              </w:rPr>
              <w:t>3.0 – 5.0</w:t>
            </w:r>
          </w:p>
        </w:tc>
      </w:tr>
      <w:tr w:rsidR="0015049E" w:rsidRPr="004E5A17" w:rsidTr="004D3AE1">
        <w:trPr>
          <w:jc w:val="center"/>
        </w:trPr>
        <w:tc>
          <w:tcPr>
            <w:tcW w:w="4209" w:type="dxa"/>
          </w:tcPr>
          <w:p w:rsidR="0015049E" w:rsidRPr="004E5A17" w:rsidRDefault="0015049E" w:rsidP="00FE3BA8">
            <w:pPr>
              <w:suppressAutoHyphens/>
              <w:spacing w:before="60" w:after="60"/>
              <w:jc w:val="left"/>
            </w:pPr>
            <w:r w:rsidRPr="004E5A17">
              <w:t>Binder Content Target (% by mass)</w:t>
            </w:r>
          </w:p>
        </w:tc>
        <w:tc>
          <w:tcPr>
            <w:tcW w:w="1937" w:type="dxa"/>
            <w:vAlign w:val="center"/>
          </w:tcPr>
          <w:p w:rsidR="0015049E" w:rsidRPr="004E5A17" w:rsidRDefault="0015049E" w:rsidP="00272E45">
            <w:pPr>
              <w:suppressAutoHyphens/>
              <w:spacing w:before="60" w:after="60"/>
              <w:jc w:val="center"/>
              <w:rPr>
                <w:spacing w:val="-2"/>
              </w:rPr>
            </w:pPr>
            <w:r w:rsidRPr="004E5A17">
              <w:rPr>
                <w:spacing w:val="-2"/>
              </w:rPr>
              <w:t>7.0</w:t>
            </w:r>
          </w:p>
        </w:tc>
        <w:tc>
          <w:tcPr>
            <w:tcW w:w="1703" w:type="dxa"/>
            <w:vAlign w:val="center"/>
          </w:tcPr>
          <w:p w:rsidR="0015049E" w:rsidRPr="004E5A17" w:rsidRDefault="0015049E" w:rsidP="00272E45">
            <w:pPr>
              <w:suppressAutoHyphens/>
              <w:spacing w:before="60" w:after="60"/>
              <w:jc w:val="center"/>
              <w:rPr>
                <w:spacing w:val="-2"/>
              </w:rPr>
            </w:pPr>
            <w:r w:rsidRPr="004E5A17">
              <w:rPr>
                <w:spacing w:val="-2"/>
              </w:rPr>
              <w:t>6.5</w:t>
            </w:r>
          </w:p>
        </w:tc>
      </w:tr>
      <w:tr w:rsidR="00922F2D" w:rsidRPr="004E5A17" w:rsidTr="004D3AE1">
        <w:trPr>
          <w:jc w:val="center"/>
        </w:trPr>
        <w:tc>
          <w:tcPr>
            <w:tcW w:w="4209" w:type="dxa"/>
          </w:tcPr>
          <w:p w:rsidR="002729E4" w:rsidRPr="004E5A17" w:rsidRDefault="002729E4" w:rsidP="00FE3BA8">
            <w:pPr>
              <w:suppressAutoHyphens/>
              <w:spacing w:before="60" w:after="60"/>
              <w:jc w:val="left"/>
            </w:pPr>
            <w:r w:rsidRPr="004E5A17">
              <w:t>Binder Film Index (BFI) (µm) - Minimum</w:t>
            </w:r>
          </w:p>
        </w:tc>
        <w:tc>
          <w:tcPr>
            <w:tcW w:w="1937" w:type="dxa"/>
            <w:vAlign w:val="center"/>
          </w:tcPr>
          <w:p w:rsidR="002729E4" w:rsidRPr="004E5A17" w:rsidRDefault="005947BF" w:rsidP="00272E45">
            <w:pPr>
              <w:suppressAutoHyphens/>
              <w:spacing w:before="60" w:after="60"/>
              <w:jc w:val="center"/>
              <w:rPr>
                <w:spacing w:val="-2"/>
              </w:rPr>
            </w:pPr>
            <w:r w:rsidRPr="004E5A17">
              <w:rPr>
                <w:spacing w:val="-2"/>
              </w:rPr>
              <w:t>-</w:t>
            </w:r>
          </w:p>
        </w:tc>
        <w:tc>
          <w:tcPr>
            <w:tcW w:w="1703" w:type="dxa"/>
            <w:vAlign w:val="center"/>
          </w:tcPr>
          <w:p w:rsidR="002729E4" w:rsidRPr="004E5A17" w:rsidRDefault="005A3A19" w:rsidP="00272E45">
            <w:pPr>
              <w:suppressAutoHyphens/>
              <w:spacing w:before="60" w:after="60"/>
              <w:jc w:val="center"/>
              <w:rPr>
                <w:spacing w:val="-2"/>
              </w:rPr>
            </w:pPr>
            <w:r w:rsidRPr="004E5A17">
              <w:rPr>
                <w:spacing w:val="-2"/>
              </w:rPr>
              <w:t>9.5</w:t>
            </w:r>
          </w:p>
        </w:tc>
      </w:tr>
      <w:tr w:rsidR="00E65485" w:rsidRPr="004E5A17" w:rsidTr="001E4361">
        <w:trPr>
          <w:jc w:val="center"/>
        </w:trPr>
        <w:tc>
          <w:tcPr>
            <w:tcW w:w="4209" w:type="dxa"/>
            <w:vAlign w:val="center"/>
          </w:tcPr>
          <w:p w:rsidR="00E65485" w:rsidRPr="004E5A17" w:rsidRDefault="00E65485" w:rsidP="00E65485">
            <w:pPr>
              <w:pStyle w:val="TenderText"/>
              <w:spacing w:before="60" w:after="60"/>
              <w:jc w:val="left"/>
              <w:rPr>
                <w:sz w:val="20"/>
              </w:rPr>
            </w:pPr>
            <w:r w:rsidRPr="004E5A17">
              <w:rPr>
                <w:sz w:val="20"/>
              </w:rPr>
              <w:t>Indirect Tensile Strength (ITS) (</w:t>
            </w:r>
            <w:proofErr w:type="spellStart"/>
            <w:r w:rsidRPr="004E5A17">
              <w:rPr>
                <w:sz w:val="20"/>
              </w:rPr>
              <w:t>kPa</w:t>
            </w:r>
            <w:proofErr w:type="spellEnd"/>
            <w:r w:rsidRPr="004E5A17">
              <w:rPr>
                <w:sz w:val="20"/>
              </w:rPr>
              <w:t>)</w:t>
            </w:r>
          </w:p>
        </w:tc>
        <w:tc>
          <w:tcPr>
            <w:tcW w:w="1937" w:type="dxa"/>
            <w:vAlign w:val="center"/>
          </w:tcPr>
          <w:p w:rsidR="00E65485" w:rsidRPr="004E5A17" w:rsidRDefault="00E65485" w:rsidP="00E65485">
            <w:pPr>
              <w:pStyle w:val="TenderText"/>
              <w:spacing w:before="60" w:after="60"/>
              <w:jc w:val="center"/>
              <w:rPr>
                <w:sz w:val="20"/>
              </w:rPr>
            </w:pPr>
            <w:r w:rsidRPr="004E5A17">
              <w:rPr>
                <w:sz w:val="20"/>
              </w:rPr>
              <w:t>Report Only</w:t>
            </w:r>
          </w:p>
        </w:tc>
        <w:tc>
          <w:tcPr>
            <w:tcW w:w="1703" w:type="dxa"/>
            <w:vAlign w:val="center"/>
          </w:tcPr>
          <w:p w:rsidR="00E65485" w:rsidRPr="004E5A17" w:rsidRDefault="00E65485" w:rsidP="00E65485">
            <w:pPr>
              <w:suppressAutoHyphens/>
              <w:spacing w:before="60" w:after="60"/>
              <w:jc w:val="center"/>
              <w:rPr>
                <w:spacing w:val="-2"/>
              </w:rPr>
            </w:pPr>
            <w:r w:rsidRPr="004E5A17">
              <w:rPr>
                <w:spacing w:val="-2"/>
              </w:rPr>
              <w:t>Report Only</w:t>
            </w:r>
          </w:p>
        </w:tc>
      </w:tr>
    </w:tbl>
    <w:p w:rsidR="006E24B2" w:rsidRPr="004E5A17" w:rsidRDefault="006E24B2" w:rsidP="00FE3BA8">
      <w:pPr>
        <w:tabs>
          <w:tab w:val="left" w:pos="-720"/>
        </w:tabs>
        <w:suppressAutoHyphens/>
        <w:ind w:left="1276"/>
        <w:jc w:val="left"/>
        <w:rPr>
          <w:spacing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489"/>
        <w:gridCol w:w="1560"/>
        <w:gridCol w:w="1559"/>
        <w:gridCol w:w="1488"/>
      </w:tblGrid>
      <w:tr w:rsidR="00922F2D" w:rsidRPr="004E5A17" w:rsidTr="004D3AE1">
        <w:trPr>
          <w:jc w:val="center"/>
        </w:trPr>
        <w:tc>
          <w:tcPr>
            <w:tcW w:w="7797" w:type="dxa"/>
            <w:gridSpan w:val="5"/>
            <w:tcBorders>
              <w:bottom w:val="single" w:sz="4" w:space="0" w:color="auto"/>
            </w:tcBorders>
          </w:tcPr>
          <w:p w:rsidR="00355C28" w:rsidRPr="004E5A17" w:rsidRDefault="00355C28" w:rsidP="001E145A">
            <w:pPr>
              <w:spacing w:before="40" w:after="40"/>
              <w:jc w:val="center"/>
              <w:rPr>
                <w:b/>
              </w:rPr>
            </w:pPr>
            <w:r w:rsidRPr="004E5A17">
              <w:rPr>
                <w:b/>
              </w:rPr>
              <w:t>TABLE 4.</w:t>
            </w:r>
            <w:r w:rsidR="005611A0" w:rsidRPr="004E5A17">
              <w:rPr>
                <w:b/>
              </w:rPr>
              <w:t>7</w:t>
            </w:r>
            <w:r w:rsidRPr="004E5A17">
              <w:rPr>
                <w:b/>
              </w:rPr>
              <w:t>(b)</w:t>
            </w:r>
            <w:r w:rsidR="001E145A" w:rsidRPr="004E5A17">
              <w:rPr>
                <w:b/>
              </w:rPr>
              <w:t xml:space="preserve"> - </w:t>
            </w:r>
            <w:r w:rsidRPr="004E5A17">
              <w:rPr>
                <w:b/>
              </w:rPr>
              <w:t xml:space="preserve">MIX GRADING ENVELOPES </w:t>
            </w:r>
            <w:bookmarkStart w:id="3" w:name="OLE_LINK2"/>
            <w:bookmarkStart w:id="4" w:name="OLE_LINK3"/>
            <w:r w:rsidRPr="004E5A17">
              <w:rPr>
                <w:b/>
                <w:vertAlign w:val="superscript"/>
              </w:rPr>
              <w:t>(1)</w:t>
            </w:r>
            <w:bookmarkEnd w:id="3"/>
            <w:bookmarkEnd w:id="4"/>
            <w:r w:rsidR="00AE2AF8" w:rsidRPr="004E5A17">
              <w:rPr>
                <w:b/>
                <w:vertAlign w:val="superscript"/>
              </w:rPr>
              <w:t xml:space="preserve"> (2)</w:t>
            </w:r>
          </w:p>
        </w:tc>
      </w:tr>
      <w:tr w:rsidR="00922F2D" w:rsidRPr="004E5A17" w:rsidTr="004D3AE1">
        <w:trPr>
          <w:jc w:val="center"/>
        </w:trPr>
        <w:tc>
          <w:tcPr>
            <w:tcW w:w="1701" w:type="dxa"/>
            <w:tcBorders>
              <w:bottom w:val="single" w:sz="4" w:space="0" w:color="auto"/>
            </w:tcBorders>
          </w:tcPr>
          <w:p w:rsidR="00355C28" w:rsidRPr="004E5A17" w:rsidRDefault="00355C28" w:rsidP="008D76CB">
            <w:pPr>
              <w:spacing w:before="40" w:after="40"/>
              <w:jc w:val="center"/>
              <w:rPr>
                <w:b/>
              </w:rPr>
            </w:pPr>
            <w:r w:rsidRPr="004E5A17">
              <w:rPr>
                <w:b/>
              </w:rPr>
              <w:t>SIEVE (mm)</w:t>
            </w:r>
          </w:p>
        </w:tc>
        <w:tc>
          <w:tcPr>
            <w:tcW w:w="3049" w:type="dxa"/>
            <w:gridSpan w:val="2"/>
            <w:tcBorders>
              <w:bottom w:val="single" w:sz="4" w:space="0" w:color="auto"/>
            </w:tcBorders>
          </w:tcPr>
          <w:p w:rsidR="00355C28" w:rsidRPr="004E5A17" w:rsidRDefault="00355C28" w:rsidP="008D76CB">
            <w:pPr>
              <w:spacing w:before="40" w:after="40"/>
              <w:jc w:val="center"/>
              <w:rPr>
                <w:b/>
              </w:rPr>
            </w:pPr>
            <w:r w:rsidRPr="004E5A17">
              <w:rPr>
                <w:b/>
              </w:rPr>
              <w:t>SMA7</w:t>
            </w:r>
          </w:p>
        </w:tc>
        <w:tc>
          <w:tcPr>
            <w:tcW w:w="3047" w:type="dxa"/>
            <w:gridSpan w:val="2"/>
            <w:tcBorders>
              <w:bottom w:val="single" w:sz="4" w:space="0" w:color="auto"/>
            </w:tcBorders>
          </w:tcPr>
          <w:p w:rsidR="00355C28" w:rsidRPr="004E5A17" w:rsidRDefault="00355C28" w:rsidP="008D76CB">
            <w:pPr>
              <w:spacing w:before="40" w:after="40"/>
              <w:jc w:val="center"/>
              <w:rPr>
                <w:b/>
              </w:rPr>
            </w:pPr>
            <w:r w:rsidRPr="004E5A17">
              <w:rPr>
                <w:b/>
              </w:rPr>
              <w:t>SMA10</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8D76CB">
            <w:pPr>
              <w:spacing w:before="40" w:after="40"/>
              <w:jc w:val="center"/>
            </w:pPr>
            <w:r w:rsidRPr="004E5A17">
              <w:t>13.2</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355C28" w:rsidP="008D76CB">
            <w:pPr>
              <w:spacing w:before="40" w:after="40"/>
              <w:jc w:val="center"/>
            </w:pP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355C28" w:rsidP="008D76CB">
            <w:pPr>
              <w:spacing w:before="40" w:after="40"/>
              <w:jc w:val="center"/>
            </w:pP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8D76CB">
            <w:pPr>
              <w:spacing w:before="40" w:after="40"/>
              <w:jc w:val="center"/>
            </w:pP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8D76CB">
            <w:pPr>
              <w:spacing w:before="40" w:after="40"/>
              <w:jc w:val="center"/>
            </w:pPr>
            <w:r w:rsidRPr="004E5A17">
              <w:t>100</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9.5</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100</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100</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4D3AE1">
            <w:pPr>
              <w:spacing w:before="40" w:after="40"/>
              <w:jc w:val="center"/>
            </w:pPr>
            <w:r w:rsidRPr="004E5A17">
              <w:t>90</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6.7</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100</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85</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55</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30</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4.75</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62</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30</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40</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20</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2.36</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35</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20</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28</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15</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1.18</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28</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16</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24</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13</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0.6</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24</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14</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21</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12</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0.3</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20</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12</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18</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10</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0.15</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16</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5E13E8" w:rsidP="00272E45">
            <w:pPr>
              <w:spacing w:before="40" w:after="40"/>
              <w:jc w:val="center"/>
            </w:pPr>
            <w:r w:rsidRPr="004E5A17">
              <w:t>10</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14</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9</w:t>
            </w:r>
          </w:p>
        </w:tc>
      </w:tr>
      <w:tr w:rsidR="00922F2D" w:rsidRPr="004E5A17" w:rsidTr="004D3AE1">
        <w:trPr>
          <w:jc w:val="center"/>
        </w:trPr>
        <w:tc>
          <w:tcPr>
            <w:tcW w:w="1701"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0.075</w:t>
            </w:r>
          </w:p>
        </w:tc>
        <w:tc>
          <w:tcPr>
            <w:tcW w:w="148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12</w:t>
            </w:r>
          </w:p>
        </w:tc>
        <w:tc>
          <w:tcPr>
            <w:tcW w:w="1560"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8</w:t>
            </w:r>
          </w:p>
        </w:tc>
        <w:tc>
          <w:tcPr>
            <w:tcW w:w="1559"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12</w:t>
            </w:r>
          </w:p>
        </w:tc>
        <w:tc>
          <w:tcPr>
            <w:tcW w:w="1488" w:type="dxa"/>
            <w:tcBorders>
              <w:top w:val="single" w:sz="4" w:space="0" w:color="auto"/>
              <w:left w:val="single" w:sz="4" w:space="0" w:color="auto"/>
              <w:bottom w:val="single" w:sz="4" w:space="0" w:color="auto"/>
              <w:right w:val="single" w:sz="4" w:space="0" w:color="auto"/>
            </w:tcBorders>
          </w:tcPr>
          <w:p w:rsidR="00355C28" w:rsidRPr="004E5A17" w:rsidRDefault="00355C28" w:rsidP="00272E45">
            <w:pPr>
              <w:spacing w:before="40" w:after="40"/>
              <w:jc w:val="center"/>
            </w:pPr>
            <w:r w:rsidRPr="004E5A17">
              <w:t>8</w:t>
            </w:r>
          </w:p>
        </w:tc>
      </w:tr>
    </w:tbl>
    <w:p w:rsidR="00355C28" w:rsidRPr="004E5A17" w:rsidRDefault="00355C28" w:rsidP="00AE2AF8">
      <w:pPr>
        <w:spacing w:before="120"/>
        <w:ind w:left="1134"/>
        <w:jc w:val="left"/>
      </w:pPr>
      <w:r w:rsidRPr="004E5A17">
        <w:rPr>
          <w:b/>
          <w:vertAlign w:val="superscript"/>
        </w:rPr>
        <w:t>(1)</w:t>
      </w:r>
      <w:r w:rsidRPr="004E5A17">
        <w:t xml:space="preserve"> Aggregate </w:t>
      </w:r>
      <w:proofErr w:type="spellStart"/>
      <w:r w:rsidRPr="004E5A17">
        <w:t>gradings</w:t>
      </w:r>
      <w:proofErr w:type="spellEnd"/>
      <w:r w:rsidRPr="004E5A17">
        <w:t xml:space="preserve"> with percentage passing sieve size (mm), in accordance with AS 1152.</w:t>
      </w:r>
    </w:p>
    <w:p w:rsidR="00AC13B8" w:rsidRPr="004E5A17" w:rsidRDefault="00AE2AF8" w:rsidP="00AE2AF8">
      <w:pPr>
        <w:ind w:left="1134"/>
        <w:jc w:val="left"/>
      </w:pPr>
      <w:r w:rsidRPr="004E5A17">
        <w:rPr>
          <w:b/>
          <w:vertAlign w:val="superscript"/>
        </w:rPr>
        <w:t>(2)</w:t>
      </w:r>
      <w:r w:rsidRPr="004E5A17">
        <w:t xml:space="preserve"> No RAP content is permitted for </w:t>
      </w:r>
      <w:proofErr w:type="spellStart"/>
      <w:r w:rsidRPr="004E5A17">
        <w:t>SMA</w:t>
      </w:r>
      <w:proofErr w:type="spellEnd"/>
      <w:r w:rsidRPr="004E5A17">
        <w:t>.</w:t>
      </w:r>
    </w:p>
    <w:p w:rsidR="00530164" w:rsidRPr="004E5A17" w:rsidRDefault="00530164" w:rsidP="00FE3BA8">
      <w:pPr>
        <w:jc w:val="left"/>
      </w:pPr>
    </w:p>
    <w:p w:rsidR="009B0A90" w:rsidRPr="004E5A17" w:rsidRDefault="009B0A90" w:rsidP="009B0A90">
      <w:pPr>
        <w:numPr>
          <w:ilvl w:val="1"/>
          <w:numId w:val="10"/>
        </w:numPr>
        <w:jc w:val="left"/>
        <w:rPr>
          <w:b/>
        </w:rPr>
      </w:pPr>
      <w:r w:rsidRPr="004E5A17">
        <w:rPr>
          <w:b/>
          <w:u w:val="single"/>
        </w:rPr>
        <w:t>Job Mix Formula</w:t>
      </w:r>
    </w:p>
    <w:p w:rsidR="005611A0" w:rsidRPr="004E5A17" w:rsidRDefault="005611A0" w:rsidP="00FE3BA8">
      <w:pPr>
        <w:jc w:val="left"/>
      </w:pPr>
    </w:p>
    <w:p w:rsidR="00C23D42" w:rsidRPr="004E5A17" w:rsidRDefault="005611A0" w:rsidP="00FE3BA8">
      <w:pPr>
        <w:jc w:val="left"/>
      </w:pPr>
      <w:r w:rsidRPr="004E5A17">
        <w:t xml:space="preserve">The nominated mix will be assessed by </w:t>
      </w:r>
      <w:r w:rsidR="00A36932" w:rsidRPr="004E5A17">
        <w:t>DPTI</w:t>
      </w:r>
      <w:r w:rsidRPr="004E5A17">
        <w:t xml:space="preserve"> for compliance with the requirements of this Part.  </w:t>
      </w:r>
      <w:r w:rsidR="00D51960" w:rsidRPr="004E5A17">
        <w:t>A</w:t>
      </w:r>
      <w:r w:rsidRPr="004E5A17">
        <w:t xml:space="preserve">n </w:t>
      </w:r>
      <w:r w:rsidR="00C23D42" w:rsidRPr="004E5A17">
        <w:t xml:space="preserve">Asphalt Mix Design Assessment </w:t>
      </w:r>
      <w:r w:rsidR="00110D5F" w:rsidRPr="004E5A17">
        <w:t xml:space="preserve">will be supplied to the Contractor and will </w:t>
      </w:r>
      <w:r w:rsidR="007D1802" w:rsidRPr="004E5A17">
        <w:t>incorporate</w:t>
      </w:r>
      <w:r w:rsidR="00C23D42" w:rsidRPr="004E5A17">
        <w:t>:</w:t>
      </w:r>
    </w:p>
    <w:p w:rsidR="00C23D42" w:rsidRPr="004E5A17" w:rsidRDefault="00E96661" w:rsidP="00FE3BA8">
      <w:pPr>
        <w:numPr>
          <w:ilvl w:val="0"/>
          <w:numId w:val="41"/>
        </w:numPr>
        <w:spacing w:before="120"/>
        <w:ind w:left="714" w:hanging="357"/>
        <w:jc w:val="left"/>
      </w:pPr>
      <w:r w:rsidRPr="004E5A17">
        <w:t>Mix R</w:t>
      </w:r>
      <w:r w:rsidR="00C23D42" w:rsidRPr="004E5A17">
        <w:t>egister Number.</w:t>
      </w:r>
    </w:p>
    <w:p w:rsidR="00C23D42" w:rsidRPr="004E5A17" w:rsidRDefault="00C23D42" w:rsidP="00FE3BA8">
      <w:pPr>
        <w:numPr>
          <w:ilvl w:val="0"/>
          <w:numId w:val="41"/>
        </w:numPr>
        <w:spacing w:before="120"/>
        <w:ind w:left="714" w:hanging="357"/>
        <w:jc w:val="left"/>
      </w:pPr>
      <w:r w:rsidRPr="004E5A17">
        <w:lastRenderedPageBreak/>
        <w:t>P</w:t>
      </w:r>
      <w:r w:rsidR="00A3212A" w:rsidRPr="004E5A17">
        <w:t xml:space="preserve">roduction </w:t>
      </w:r>
      <w:r w:rsidRPr="004E5A17">
        <w:t xml:space="preserve">grading </w:t>
      </w:r>
      <w:r w:rsidR="00A3212A" w:rsidRPr="004E5A17">
        <w:t>tolerances</w:t>
      </w:r>
      <w:r w:rsidRPr="004E5A17">
        <w:t>.</w:t>
      </w:r>
    </w:p>
    <w:p w:rsidR="007D1802" w:rsidRPr="004E5A17" w:rsidRDefault="00C23D42" w:rsidP="00FE3BA8">
      <w:pPr>
        <w:numPr>
          <w:ilvl w:val="0"/>
          <w:numId w:val="41"/>
        </w:numPr>
        <w:spacing w:before="120"/>
        <w:ind w:left="714" w:hanging="357"/>
        <w:jc w:val="left"/>
      </w:pPr>
      <w:r w:rsidRPr="004E5A17">
        <w:t>A</w:t>
      </w:r>
      <w:r w:rsidR="00A3212A" w:rsidRPr="004E5A17">
        <w:t xml:space="preserve"> </w:t>
      </w:r>
      <w:r w:rsidR="005611A0" w:rsidRPr="004E5A17">
        <w:t>"Job Mix Formula" (</w:t>
      </w:r>
      <w:proofErr w:type="spellStart"/>
      <w:r w:rsidR="005611A0" w:rsidRPr="004E5A17">
        <w:t>JMF</w:t>
      </w:r>
      <w:proofErr w:type="spellEnd"/>
      <w:r w:rsidR="005611A0" w:rsidRPr="004E5A17">
        <w:t>)</w:t>
      </w:r>
      <w:r w:rsidR="00FF7A07" w:rsidRPr="004E5A17">
        <w:t xml:space="preserve"> comprising of Combined Grading, Binder Content, Max Density, </w:t>
      </w:r>
      <w:r w:rsidR="001B265F" w:rsidRPr="004E5A17">
        <w:t xml:space="preserve">Bulk Density, </w:t>
      </w:r>
      <w:r w:rsidR="00FF7A07" w:rsidRPr="004E5A17">
        <w:t>Design Target Air Voids, Binder  Film Thickness, RAP &amp; Rejuvenation Percentage</w:t>
      </w:r>
      <w:r w:rsidR="001B265F" w:rsidRPr="004E5A17">
        <w:t>, Indirect Tensile Strength</w:t>
      </w:r>
      <w:r w:rsidR="00C53484" w:rsidRPr="004E5A17">
        <w:t xml:space="preserve"> &amp; Resilient Modulus</w:t>
      </w:r>
      <w:r w:rsidR="00922F2D" w:rsidRPr="004E5A17">
        <w:t>.</w:t>
      </w:r>
    </w:p>
    <w:p w:rsidR="00922F2D" w:rsidRPr="004E5A17" w:rsidRDefault="00922F2D" w:rsidP="00FE3BA8">
      <w:pPr>
        <w:jc w:val="left"/>
      </w:pPr>
    </w:p>
    <w:p w:rsidR="005238EE" w:rsidRPr="004E5A17" w:rsidRDefault="005238EE" w:rsidP="00FE3BA8">
      <w:pPr>
        <w:numPr>
          <w:ilvl w:val="0"/>
          <w:numId w:val="10"/>
        </w:numPr>
        <w:jc w:val="left"/>
      </w:pPr>
      <w:r w:rsidRPr="004E5A17">
        <w:rPr>
          <w:b/>
          <w:caps/>
          <w:u w:val="single"/>
        </w:rPr>
        <w:t>Manufacture of Mixes</w:t>
      </w:r>
    </w:p>
    <w:p w:rsidR="00CC2140" w:rsidRPr="004E5A17" w:rsidRDefault="00CC2140" w:rsidP="00FE3BA8">
      <w:pPr>
        <w:jc w:val="left"/>
      </w:pPr>
    </w:p>
    <w:p w:rsidR="005238EE" w:rsidRPr="004E5A17" w:rsidRDefault="00542AF8" w:rsidP="00FE3BA8">
      <w:pPr>
        <w:numPr>
          <w:ilvl w:val="1"/>
          <w:numId w:val="10"/>
        </w:numPr>
        <w:jc w:val="left"/>
        <w:rPr>
          <w:b/>
          <w:u w:val="single"/>
        </w:rPr>
      </w:pPr>
      <w:r w:rsidRPr="004E5A17">
        <w:rPr>
          <w:b/>
          <w:u w:val="single"/>
        </w:rPr>
        <w:t>General</w:t>
      </w:r>
    </w:p>
    <w:p w:rsidR="005238EE" w:rsidRPr="004E5A17" w:rsidRDefault="005238EE" w:rsidP="00FE3BA8">
      <w:pPr>
        <w:jc w:val="left"/>
      </w:pPr>
    </w:p>
    <w:p w:rsidR="005238EE" w:rsidRPr="004E5A17" w:rsidRDefault="005238EE" w:rsidP="00FE3BA8">
      <w:pPr>
        <w:jc w:val="left"/>
      </w:pPr>
      <w:r w:rsidRPr="004E5A17">
        <w:t xml:space="preserve">Mixes </w:t>
      </w:r>
      <w:r w:rsidR="00EF4E5D" w:rsidRPr="004E5A17">
        <w:t>must</w:t>
      </w:r>
      <w:r w:rsidRPr="004E5A17">
        <w:t xml:space="preserve"> be manufactured to replicate the </w:t>
      </w:r>
      <w:proofErr w:type="spellStart"/>
      <w:r w:rsidRPr="004E5A17">
        <w:t>J</w:t>
      </w:r>
      <w:r w:rsidR="00D51960" w:rsidRPr="004E5A17">
        <w:t>MF</w:t>
      </w:r>
      <w:proofErr w:type="spellEnd"/>
      <w:r w:rsidR="00D51960" w:rsidRPr="004E5A17">
        <w:t xml:space="preserve"> i</w:t>
      </w:r>
      <w:r w:rsidRPr="004E5A17">
        <w:t>n accordance with AS 2150, Clause 7 "Manufacturing and Storage of Mix".</w:t>
      </w:r>
    </w:p>
    <w:p w:rsidR="005238EE" w:rsidRPr="004E5A17" w:rsidRDefault="005238EE" w:rsidP="00FE3BA8">
      <w:pPr>
        <w:jc w:val="left"/>
      </w:pPr>
    </w:p>
    <w:p w:rsidR="005238EE" w:rsidRPr="004E5A17" w:rsidRDefault="005238EE" w:rsidP="00FE3BA8">
      <w:pPr>
        <w:jc w:val="left"/>
      </w:pPr>
      <w:r w:rsidRPr="004E5A17">
        <w:t xml:space="preserve">Mixes </w:t>
      </w:r>
      <w:r w:rsidR="00EF4E5D" w:rsidRPr="004E5A17">
        <w:t>must</w:t>
      </w:r>
      <w:r w:rsidRPr="004E5A17">
        <w:t xml:space="preserve"> not exhibit drainage of the binder and/or contain less than 95% of aggregate particles that are not fully coated with binder as determined by AS 2891.11.</w:t>
      </w:r>
    </w:p>
    <w:p w:rsidR="005238EE" w:rsidRPr="004E5A17" w:rsidRDefault="005238EE" w:rsidP="00FE3BA8">
      <w:pPr>
        <w:jc w:val="left"/>
      </w:pPr>
    </w:p>
    <w:p w:rsidR="005238EE" w:rsidRPr="004E5A17" w:rsidRDefault="005238EE" w:rsidP="00FE3BA8">
      <w:pPr>
        <w:jc w:val="left"/>
      </w:pPr>
      <w:r w:rsidRPr="004E5A17">
        <w:t xml:space="preserve">Asphalt </w:t>
      </w:r>
      <w:r w:rsidR="00EF4E5D" w:rsidRPr="004E5A17">
        <w:t>must</w:t>
      </w:r>
      <w:r w:rsidRPr="004E5A17">
        <w:t xml:space="preserve"> be manufactured so that its properties comply with the requirements specified in Clause 12 "Verification Requirements and Records".</w:t>
      </w:r>
    </w:p>
    <w:p w:rsidR="005238EE" w:rsidRPr="004E5A17" w:rsidRDefault="005238EE" w:rsidP="00FE3BA8">
      <w:pPr>
        <w:jc w:val="left"/>
        <w:rPr>
          <w:bCs/>
          <w:dstrike/>
        </w:rPr>
      </w:pPr>
    </w:p>
    <w:p w:rsidR="005238EE" w:rsidRPr="004E5A17" w:rsidRDefault="005238EE" w:rsidP="00FE3BA8">
      <w:pPr>
        <w:numPr>
          <w:ilvl w:val="1"/>
          <w:numId w:val="10"/>
        </w:numPr>
        <w:jc w:val="left"/>
        <w:rPr>
          <w:b/>
        </w:rPr>
      </w:pPr>
      <w:r w:rsidRPr="004E5A17">
        <w:rPr>
          <w:b/>
          <w:u w:val="single"/>
        </w:rPr>
        <w:t>Manufacturing Controls</w:t>
      </w:r>
    </w:p>
    <w:p w:rsidR="005238EE" w:rsidRPr="004E5A17" w:rsidRDefault="005238EE" w:rsidP="00FE3BA8">
      <w:pPr>
        <w:jc w:val="left"/>
      </w:pPr>
    </w:p>
    <w:p w:rsidR="005238EE" w:rsidRPr="004E5A17" w:rsidRDefault="005238EE" w:rsidP="00FE3BA8">
      <w:pPr>
        <w:jc w:val="left"/>
      </w:pPr>
      <w:r w:rsidRPr="004E5A17">
        <w:t xml:space="preserve">Plant temperatures and mixing times </w:t>
      </w:r>
      <w:r w:rsidR="00EF4E5D" w:rsidRPr="004E5A17">
        <w:t>must</w:t>
      </w:r>
      <w:r w:rsidRPr="004E5A17">
        <w:t xml:space="preserve"> be maintained in a range sufficient to ensure a homogenous mix without causing deleterious effects to the binder through overheating and within the manufacturer's specifications as detailed in </w:t>
      </w:r>
      <w:proofErr w:type="spellStart"/>
      <w:r w:rsidRPr="004E5A17">
        <w:t>AAPA</w:t>
      </w:r>
      <w:proofErr w:type="spellEnd"/>
      <w:r w:rsidRPr="004E5A17">
        <w:t xml:space="preserve"> Advisory Note 7.  The binder temperature used for storage/transport </w:t>
      </w:r>
      <w:r w:rsidR="00EF4E5D" w:rsidRPr="004E5A17">
        <w:t>must</w:t>
      </w:r>
      <w:r w:rsidRPr="004E5A17">
        <w:t xml:space="preserve"> not exceed the values shown against the binder class indicated in Table 5.2.</w:t>
      </w:r>
    </w:p>
    <w:p w:rsidR="005238EE" w:rsidRPr="004E5A17" w:rsidRDefault="005238EE" w:rsidP="00FE3BA8">
      <w:pPr>
        <w:jc w:val="left"/>
      </w:pPr>
    </w:p>
    <w:tbl>
      <w:tblPr>
        <w:tblW w:w="0" w:type="auto"/>
        <w:jc w:val="center"/>
        <w:tblLayout w:type="fixed"/>
        <w:tblCellMar>
          <w:left w:w="120" w:type="dxa"/>
          <w:right w:w="120" w:type="dxa"/>
        </w:tblCellMar>
        <w:tblLook w:val="0000" w:firstRow="0" w:lastRow="0" w:firstColumn="0" w:lastColumn="0" w:noHBand="0" w:noVBand="0"/>
      </w:tblPr>
      <w:tblGrid>
        <w:gridCol w:w="2027"/>
        <w:gridCol w:w="2875"/>
      </w:tblGrid>
      <w:tr w:rsidR="00FA6BC0" w:rsidRPr="004E5A17" w:rsidTr="00272E45">
        <w:trPr>
          <w:jc w:val="center"/>
        </w:trPr>
        <w:tc>
          <w:tcPr>
            <w:tcW w:w="4902" w:type="dxa"/>
            <w:gridSpan w:val="2"/>
            <w:tcBorders>
              <w:top w:val="single" w:sz="6" w:space="0" w:color="auto"/>
              <w:left w:val="single" w:sz="6" w:space="0" w:color="auto"/>
              <w:bottom w:val="single" w:sz="4" w:space="0" w:color="auto"/>
              <w:right w:val="single" w:sz="6" w:space="0" w:color="auto"/>
            </w:tcBorders>
          </w:tcPr>
          <w:p w:rsidR="00FA6BC0" w:rsidRPr="004E5A17" w:rsidRDefault="00FA6BC0" w:rsidP="001E145A">
            <w:pPr>
              <w:pStyle w:val="TenderText"/>
              <w:spacing w:before="120" w:after="120"/>
              <w:jc w:val="center"/>
              <w:rPr>
                <w:b/>
                <w:sz w:val="20"/>
              </w:rPr>
            </w:pPr>
            <w:r w:rsidRPr="004E5A17">
              <w:rPr>
                <w:b/>
                <w:sz w:val="20"/>
              </w:rPr>
              <w:t>TABLE 5.2</w:t>
            </w:r>
            <w:r w:rsidR="001E145A" w:rsidRPr="004E5A17">
              <w:rPr>
                <w:b/>
                <w:sz w:val="20"/>
              </w:rPr>
              <w:t xml:space="preserve"> - </w:t>
            </w:r>
            <w:r w:rsidRPr="004E5A17">
              <w:rPr>
                <w:b/>
                <w:sz w:val="20"/>
              </w:rPr>
              <w:t>MAXIMUM BINDER TEMPERATURE</w:t>
            </w:r>
          </w:p>
        </w:tc>
      </w:tr>
      <w:tr w:rsidR="005238EE" w:rsidRPr="004E5A17" w:rsidTr="00272E45">
        <w:trPr>
          <w:jc w:val="center"/>
        </w:trPr>
        <w:tc>
          <w:tcPr>
            <w:tcW w:w="2027" w:type="dxa"/>
            <w:tcBorders>
              <w:top w:val="single" w:sz="6" w:space="0" w:color="auto"/>
              <w:left w:val="single" w:sz="6" w:space="0" w:color="auto"/>
              <w:bottom w:val="single" w:sz="4" w:space="0" w:color="auto"/>
              <w:right w:val="single" w:sz="6" w:space="0" w:color="auto"/>
            </w:tcBorders>
          </w:tcPr>
          <w:p w:rsidR="005238EE" w:rsidRPr="004E5A17" w:rsidRDefault="005238EE" w:rsidP="00272E45">
            <w:pPr>
              <w:pStyle w:val="TenderText"/>
              <w:spacing w:before="60" w:after="60"/>
              <w:jc w:val="center"/>
              <w:rPr>
                <w:b/>
                <w:sz w:val="20"/>
              </w:rPr>
            </w:pPr>
            <w:r w:rsidRPr="004E5A17">
              <w:rPr>
                <w:b/>
                <w:sz w:val="20"/>
              </w:rPr>
              <w:t>BINDER CLASS</w:t>
            </w:r>
          </w:p>
        </w:tc>
        <w:tc>
          <w:tcPr>
            <w:tcW w:w="2875" w:type="dxa"/>
            <w:tcBorders>
              <w:top w:val="single" w:sz="6" w:space="0" w:color="auto"/>
              <w:bottom w:val="single" w:sz="4" w:space="0" w:color="auto"/>
              <w:right w:val="single" w:sz="6" w:space="0" w:color="auto"/>
            </w:tcBorders>
          </w:tcPr>
          <w:p w:rsidR="005238EE" w:rsidRPr="004E5A17" w:rsidRDefault="005238EE" w:rsidP="00272E45">
            <w:pPr>
              <w:pStyle w:val="TenderText"/>
              <w:spacing w:before="60" w:after="60"/>
              <w:jc w:val="center"/>
              <w:rPr>
                <w:b/>
                <w:sz w:val="20"/>
              </w:rPr>
            </w:pPr>
            <w:r w:rsidRPr="004E5A17">
              <w:rPr>
                <w:b/>
                <w:sz w:val="20"/>
              </w:rPr>
              <w:t>MAX. TEMPERATURE(</w:t>
            </w:r>
            <w:proofErr w:type="spellStart"/>
            <w:r w:rsidRPr="004E5A17">
              <w:rPr>
                <w:b/>
                <w:sz w:val="20"/>
                <w:vertAlign w:val="superscript"/>
              </w:rPr>
              <w:t>o</w:t>
            </w:r>
            <w:r w:rsidRPr="004E5A17">
              <w:rPr>
                <w:b/>
                <w:sz w:val="20"/>
              </w:rPr>
              <w:t>C</w:t>
            </w:r>
            <w:proofErr w:type="spellEnd"/>
            <w:r w:rsidRPr="004E5A17">
              <w:rPr>
                <w:b/>
                <w:sz w:val="20"/>
              </w:rPr>
              <w:t>)</w:t>
            </w:r>
          </w:p>
        </w:tc>
      </w:tr>
      <w:tr w:rsidR="005238EE" w:rsidRPr="004E5A17" w:rsidTr="00272E45">
        <w:trPr>
          <w:jc w:val="center"/>
        </w:trPr>
        <w:tc>
          <w:tcPr>
            <w:tcW w:w="2027" w:type="dxa"/>
            <w:tcBorders>
              <w:top w:val="single" w:sz="4" w:space="0" w:color="auto"/>
              <w:left w:val="single" w:sz="4" w:space="0" w:color="auto"/>
              <w:bottom w:val="single" w:sz="4" w:space="0" w:color="auto"/>
              <w:right w:val="single" w:sz="4" w:space="0" w:color="auto"/>
            </w:tcBorders>
          </w:tcPr>
          <w:p w:rsidR="005238EE" w:rsidRPr="004E5A17" w:rsidRDefault="005238EE" w:rsidP="00272E45">
            <w:pPr>
              <w:pStyle w:val="TenderText"/>
              <w:spacing w:before="60" w:after="60"/>
              <w:jc w:val="center"/>
              <w:rPr>
                <w:sz w:val="20"/>
              </w:rPr>
            </w:pPr>
            <w:r w:rsidRPr="004E5A17">
              <w:rPr>
                <w:sz w:val="20"/>
              </w:rPr>
              <w:t>170</w:t>
            </w:r>
          </w:p>
        </w:tc>
        <w:tc>
          <w:tcPr>
            <w:tcW w:w="2875" w:type="dxa"/>
            <w:tcBorders>
              <w:top w:val="single" w:sz="4" w:space="0" w:color="auto"/>
              <w:left w:val="single" w:sz="4" w:space="0" w:color="auto"/>
              <w:bottom w:val="single" w:sz="4" w:space="0" w:color="auto"/>
              <w:right w:val="single" w:sz="4" w:space="0" w:color="auto"/>
            </w:tcBorders>
          </w:tcPr>
          <w:p w:rsidR="005238EE" w:rsidRPr="004E5A17" w:rsidRDefault="005238EE" w:rsidP="00272E45">
            <w:pPr>
              <w:pStyle w:val="TenderText"/>
              <w:spacing w:before="60" w:after="60"/>
              <w:jc w:val="center"/>
              <w:rPr>
                <w:sz w:val="20"/>
              </w:rPr>
            </w:pPr>
            <w:r w:rsidRPr="004E5A17">
              <w:rPr>
                <w:sz w:val="20"/>
              </w:rPr>
              <w:t>180</w:t>
            </w:r>
          </w:p>
        </w:tc>
      </w:tr>
      <w:tr w:rsidR="005238EE" w:rsidRPr="004E5A17" w:rsidTr="00272E45">
        <w:trPr>
          <w:jc w:val="center"/>
        </w:trPr>
        <w:tc>
          <w:tcPr>
            <w:tcW w:w="2027" w:type="dxa"/>
            <w:tcBorders>
              <w:top w:val="single" w:sz="4" w:space="0" w:color="auto"/>
              <w:left w:val="single" w:sz="4" w:space="0" w:color="auto"/>
              <w:bottom w:val="single" w:sz="4" w:space="0" w:color="auto"/>
              <w:right w:val="single" w:sz="4" w:space="0" w:color="auto"/>
            </w:tcBorders>
          </w:tcPr>
          <w:p w:rsidR="005238EE" w:rsidRPr="004E5A17" w:rsidRDefault="005238EE" w:rsidP="00272E45">
            <w:pPr>
              <w:pStyle w:val="TenderText"/>
              <w:spacing w:before="60" w:after="60"/>
              <w:jc w:val="center"/>
              <w:rPr>
                <w:sz w:val="20"/>
              </w:rPr>
            </w:pPr>
            <w:r w:rsidRPr="004E5A17">
              <w:rPr>
                <w:sz w:val="20"/>
              </w:rPr>
              <w:t>320</w:t>
            </w:r>
          </w:p>
        </w:tc>
        <w:tc>
          <w:tcPr>
            <w:tcW w:w="2875" w:type="dxa"/>
            <w:tcBorders>
              <w:top w:val="single" w:sz="4" w:space="0" w:color="auto"/>
              <w:left w:val="single" w:sz="4" w:space="0" w:color="auto"/>
              <w:bottom w:val="single" w:sz="4" w:space="0" w:color="auto"/>
              <w:right w:val="single" w:sz="4" w:space="0" w:color="auto"/>
            </w:tcBorders>
          </w:tcPr>
          <w:p w:rsidR="005238EE" w:rsidRPr="004E5A17" w:rsidRDefault="005238EE" w:rsidP="00272E45">
            <w:pPr>
              <w:pStyle w:val="TenderText"/>
              <w:spacing w:before="60" w:after="60"/>
              <w:jc w:val="center"/>
              <w:rPr>
                <w:sz w:val="20"/>
              </w:rPr>
            </w:pPr>
            <w:r w:rsidRPr="004E5A17">
              <w:rPr>
                <w:sz w:val="20"/>
              </w:rPr>
              <w:t>185</w:t>
            </w:r>
          </w:p>
        </w:tc>
      </w:tr>
      <w:tr w:rsidR="005238EE" w:rsidRPr="004E5A17" w:rsidTr="00272E45">
        <w:trPr>
          <w:jc w:val="center"/>
        </w:trPr>
        <w:tc>
          <w:tcPr>
            <w:tcW w:w="2027" w:type="dxa"/>
            <w:tcBorders>
              <w:top w:val="single" w:sz="4" w:space="0" w:color="auto"/>
              <w:left w:val="single" w:sz="4" w:space="0" w:color="auto"/>
              <w:bottom w:val="single" w:sz="4" w:space="0" w:color="auto"/>
              <w:right w:val="single" w:sz="4" w:space="0" w:color="auto"/>
            </w:tcBorders>
          </w:tcPr>
          <w:p w:rsidR="005238EE" w:rsidRPr="004E5A17" w:rsidRDefault="005238EE" w:rsidP="00272E45">
            <w:pPr>
              <w:pStyle w:val="TenderText"/>
              <w:spacing w:before="60" w:after="60"/>
              <w:jc w:val="center"/>
              <w:rPr>
                <w:sz w:val="20"/>
              </w:rPr>
            </w:pPr>
            <w:r w:rsidRPr="004E5A17">
              <w:rPr>
                <w:sz w:val="20"/>
              </w:rPr>
              <w:t>600</w:t>
            </w:r>
          </w:p>
        </w:tc>
        <w:tc>
          <w:tcPr>
            <w:tcW w:w="2875" w:type="dxa"/>
            <w:tcBorders>
              <w:top w:val="single" w:sz="4" w:space="0" w:color="auto"/>
              <w:left w:val="single" w:sz="4" w:space="0" w:color="auto"/>
              <w:bottom w:val="single" w:sz="4" w:space="0" w:color="auto"/>
              <w:right w:val="single" w:sz="4" w:space="0" w:color="auto"/>
            </w:tcBorders>
          </w:tcPr>
          <w:p w:rsidR="005238EE" w:rsidRPr="004E5A17" w:rsidRDefault="005238EE" w:rsidP="00272E45">
            <w:pPr>
              <w:pStyle w:val="TenderText"/>
              <w:spacing w:before="60" w:after="60"/>
              <w:jc w:val="center"/>
              <w:rPr>
                <w:sz w:val="20"/>
              </w:rPr>
            </w:pPr>
            <w:r w:rsidRPr="004E5A17">
              <w:rPr>
                <w:sz w:val="20"/>
              </w:rPr>
              <w:t>195</w:t>
            </w:r>
          </w:p>
        </w:tc>
      </w:tr>
    </w:tbl>
    <w:p w:rsidR="001B47FF" w:rsidRPr="004E5A17" w:rsidRDefault="001B47FF" w:rsidP="00FE3BA8">
      <w:pPr>
        <w:jc w:val="left"/>
      </w:pPr>
    </w:p>
    <w:p w:rsidR="005238EE" w:rsidRPr="004E5A17" w:rsidRDefault="005238EE" w:rsidP="00FE3BA8">
      <w:pPr>
        <w:jc w:val="left"/>
      </w:pPr>
      <w:r w:rsidRPr="004E5A17">
        <w:t>The above maxima may be increased by up to 10</w:t>
      </w:r>
      <w:r w:rsidRPr="004E5A17">
        <w:rPr>
          <w:vertAlign w:val="superscript"/>
        </w:rPr>
        <w:t>o</w:t>
      </w:r>
      <w:r w:rsidRPr="004E5A17">
        <w:t>C when additives such as polymers or scrap rubber are incorporated in the binder.</w:t>
      </w:r>
    </w:p>
    <w:p w:rsidR="005238EE" w:rsidRPr="004E5A17" w:rsidRDefault="005238EE" w:rsidP="00FE3BA8">
      <w:pPr>
        <w:jc w:val="left"/>
      </w:pPr>
    </w:p>
    <w:p w:rsidR="005238EE" w:rsidRPr="004E5A17" w:rsidRDefault="005238EE" w:rsidP="00FE3BA8">
      <w:pPr>
        <w:jc w:val="left"/>
      </w:pPr>
      <w:r w:rsidRPr="004E5A17">
        <w:t xml:space="preserve">Spray temperature of the binder into a </w:t>
      </w:r>
      <w:proofErr w:type="spellStart"/>
      <w:r w:rsidRPr="004E5A17">
        <w:t>pugmill</w:t>
      </w:r>
      <w:proofErr w:type="spellEnd"/>
      <w:r w:rsidRPr="004E5A17">
        <w:t xml:space="preserve"> type environment </w:t>
      </w:r>
      <w:r w:rsidR="00EF4E5D" w:rsidRPr="004E5A17">
        <w:t>must</w:t>
      </w:r>
      <w:r w:rsidRPr="004E5A17">
        <w:t xml:space="preserve"> be such as to minimise oxidation or drainage of the binder.</w:t>
      </w:r>
    </w:p>
    <w:p w:rsidR="005238EE" w:rsidRPr="004E5A17" w:rsidRDefault="005238EE" w:rsidP="00FE3BA8">
      <w:pPr>
        <w:jc w:val="left"/>
      </w:pPr>
    </w:p>
    <w:p w:rsidR="005238EE" w:rsidRPr="004E5A17" w:rsidRDefault="005238EE" w:rsidP="00FE3BA8">
      <w:pPr>
        <w:jc w:val="left"/>
      </w:pPr>
      <w:r w:rsidRPr="004E5A17">
        <w:t xml:space="preserve">The temperature of the mix delivered into each truck </w:t>
      </w:r>
      <w:r w:rsidR="00EF4E5D" w:rsidRPr="004E5A17">
        <w:t>must</w:t>
      </w:r>
      <w:r w:rsidRPr="004E5A17">
        <w:t xml:space="preserve"> be recorded on the </w:t>
      </w:r>
      <w:proofErr w:type="spellStart"/>
      <w:r w:rsidRPr="004E5A17">
        <w:t>weighnote</w:t>
      </w:r>
      <w:proofErr w:type="spellEnd"/>
      <w:r w:rsidRPr="004E5A17">
        <w:t>.</w:t>
      </w:r>
    </w:p>
    <w:p w:rsidR="00DA0268" w:rsidRPr="004E5A17" w:rsidRDefault="00DA0268" w:rsidP="00FE3BA8">
      <w:pPr>
        <w:jc w:val="left"/>
      </w:pPr>
    </w:p>
    <w:p w:rsidR="005238EE" w:rsidRPr="004E5A17" w:rsidRDefault="005238EE" w:rsidP="00FE3BA8">
      <w:pPr>
        <w:numPr>
          <w:ilvl w:val="1"/>
          <w:numId w:val="10"/>
        </w:numPr>
        <w:jc w:val="left"/>
        <w:rPr>
          <w:b/>
        </w:rPr>
      </w:pPr>
      <w:r w:rsidRPr="004E5A17">
        <w:rPr>
          <w:b/>
          <w:u w:val="single"/>
        </w:rPr>
        <w:t>Manufacture of Mixes Including RAP</w:t>
      </w:r>
    </w:p>
    <w:p w:rsidR="005238EE" w:rsidRPr="004E5A17" w:rsidRDefault="005238EE" w:rsidP="00FE3BA8">
      <w:pPr>
        <w:jc w:val="left"/>
      </w:pPr>
    </w:p>
    <w:p w:rsidR="005238EE" w:rsidRPr="004E5A17" w:rsidRDefault="005238EE" w:rsidP="00FE3BA8">
      <w:pPr>
        <w:jc w:val="left"/>
      </w:pPr>
      <w:r w:rsidRPr="004E5A17">
        <w:t xml:space="preserve">In batch mixing plants, the RAP </w:t>
      </w:r>
      <w:r w:rsidR="00EF4E5D" w:rsidRPr="004E5A17">
        <w:t>must</w:t>
      </w:r>
      <w:r w:rsidRPr="004E5A17">
        <w:t xml:space="preserve"> be either:</w:t>
      </w:r>
    </w:p>
    <w:p w:rsidR="005238EE" w:rsidRPr="004E5A17" w:rsidRDefault="005238EE" w:rsidP="00FE3BA8">
      <w:pPr>
        <w:numPr>
          <w:ilvl w:val="0"/>
          <w:numId w:val="11"/>
        </w:numPr>
        <w:spacing w:before="120"/>
        <w:jc w:val="left"/>
      </w:pPr>
      <w:r w:rsidRPr="004E5A17">
        <w:t>metered into the asphalt plant after heating and drying of aggregates</w:t>
      </w:r>
      <w:r w:rsidR="00756FD6" w:rsidRPr="004E5A17">
        <w:t>;</w:t>
      </w:r>
    </w:p>
    <w:p w:rsidR="005238EE" w:rsidRPr="004E5A17" w:rsidRDefault="005238EE" w:rsidP="00FE3BA8">
      <w:pPr>
        <w:numPr>
          <w:ilvl w:val="0"/>
          <w:numId w:val="11"/>
        </w:numPr>
        <w:spacing w:before="120"/>
        <w:jc w:val="left"/>
      </w:pPr>
      <w:r w:rsidRPr="004E5A17">
        <w:t>added directly to the weigh hopper with other aggregate materials, for each batch</w:t>
      </w:r>
      <w:r w:rsidR="00756FD6" w:rsidRPr="004E5A17">
        <w:t>;</w:t>
      </w:r>
      <w:r w:rsidRPr="004E5A17">
        <w:t xml:space="preserve"> or</w:t>
      </w:r>
    </w:p>
    <w:p w:rsidR="005238EE" w:rsidRPr="004E5A17" w:rsidRDefault="005238EE" w:rsidP="00FE3BA8">
      <w:pPr>
        <w:numPr>
          <w:ilvl w:val="0"/>
          <w:numId w:val="11"/>
        </w:numPr>
        <w:spacing w:before="120"/>
        <w:jc w:val="left"/>
      </w:pPr>
      <w:proofErr w:type="gramStart"/>
      <w:r w:rsidRPr="004E5A17">
        <w:t>weighed</w:t>
      </w:r>
      <w:proofErr w:type="gramEnd"/>
      <w:r w:rsidRPr="004E5A17">
        <w:t xml:space="preserve"> separately and added direct to the </w:t>
      </w:r>
      <w:proofErr w:type="spellStart"/>
      <w:r w:rsidRPr="004E5A17">
        <w:t>pugmill</w:t>
      </w:r>
      <w:proofErr w:type="spellEnd"/>
      <w:r w:rsidRPr="004E5A17">
        <w:t>.</w:t>
      </w:r>
    </w:p>
    <w:p w:rsidR="00C86275" w:rsidRPr="004E5A17" w:rsidRDefault="00C86275" w:rsidP="00FE3BA8">
      <w:pPr>
        <w:jc w:val="left"/>
      </w:pPr>
    </w:p>
    <w:p w:rsidR="005238EE" w:rsidRPr="004E5A17" w:rsidRDefault="005238EE" w:rsidP="00FE3BA8">
      <w:pPr>
        <w:jc w:val="left"/>
      </w:pPr>
      <w:r w:rsidRPr="004E5A17">
        <w:t xml:space="preserve">If necessary, batch mixing time </w:t>
      </w:r>
      <w:r w:rsidR="00EF4E5D" w:rsidRPr="004E5A17">
        <w:t>must</w:t>
      </w:r>
      <w:r w:rsidRPr="004E5A17">
        <w:t xml:space="preserve"> be increased to ensure adequate heat transfer and dispersion of RAP.  In drum mixing plants, RAP </w:t>
      </w:r>
      <w:r w:rsidR="00EF4E5D" w:rsidRPr="004E5A17">
        <w:t>must</w:t>
      </w:r>
      <w:r w:rsidRPr="004E5A17">
        <w:t xml:space="preserve"> be protected from excessive temperatures by a combination of entry point to drum and shielding from direct flame contact.</w:t>
      </w:r>
    </w:p>
    <w:p w:rsidR="005238EE" w:rsidRPr="004E5A17" w:rsidRDefault="005238EE" w:rsidP="00FE3BA8">
      <w:pPr>
        <w:jc w:val="left"/>
      </w:pPr>
    </w:p>
    <w:p w:rsidR="00D71C2A" w:rsidRPr="004E5A17" w:rsidRDefault="00D71C2A" w:rsidP="00FE3BA8">
      <w:pPr>
        <w:numPr>
          <w:ilvl w:val="1"/>
          <w:numId w:val="10"/>
        </w:numPr>
        <w:jc w:val="left"/>
        <w:rPr>
          <w:b/>
        </w:rPr>
      </w:pPr>
      <w:r w:rsidRPr="004E5A17">
        <w:rPr>
          <w:b/>
          <w:u w:val="single"/>
        </w:rPr>
        <w:t>Manufacture of Asphalt</w:t>
      </w:r>
      <w:r w:rsidR="00A36D98" w:rsidRPr="004E5A17">
        <w:rPr>
          <w:b/>
          <w:u w:val="single"/>
        </w:rPr>
        <w:t xml:space="preserve"> with Additive</w:t>
      </w:r>
      <w:r w:rsidR="004912FC" w:rsidRPr="004E5A17">
        <w:rPr>
          <w:b/>
          <w:u w:val="single"/>
        </w:rPr>
        <w:t xml:space="preserve"> or Foaming Technique</w:t>
      </w:r>
    </w:p>
    <w:p w:rsidR="00076582" w:rsidRPr="004E5A17" w:rsidRDefault="00756FD6" w:rsidP="00FE3BA8">
      <w:pPr>
        <w:spacing w:before="120"/>
        <w:jc w:val="left"/>
      </w:pPr>
      <w:r w:rsidRPr="004E5A17">
        <w:t xml:space="preserve">Subject to prior </w:t>
      </w:r>
      <w:r w:rsidR="00D71C2A" w:rsidRPr="004E5A17">
        <w:t>approval</w:t>
      </w:r>
      <w:r w:rsidRPr="004E5A17">
        <w:t>,</w:t>
      </w:r>
      <w:r w:rsidR="003F5CCC" w:rsidRPr="004E5A17">
        <w:t xml:space="preserve"> </w:t>
      </w:r>
      <w:r w:rsidR="00A36D98" w:rsidRPr="004E5A17">
        <w:t xml:space="preserve">the Contractor may use </w:t>
      </w:r>
      <w:r w:rsidR="00F87390" w:rsidRPr="004E5A17">
        <w:t xml:space="preserve">an </w:t>
      </w:r>
      <w:r w:rsidR="003F5CCC" w:rsidRPr="004E5A17">
        <w:t>additive</w:t>
      </w:r>
      <w:r w:rsidR="004912FC" w:rsidRPr="004E5A17">
        <w:t xml:space="preserve"> or </w:t>
      </w:r>
      <w:r w:rsidR="00C7330A" w:rsidRPr="004E5A17">
        <w:t>foaming</w:t>
      </w:r>
      <w:r w:rsidR="004912FC" w:rsidRPr="004E5A17">
        <w:t xml:space="preserve"> technique</w:t>
      </w:r>
      <w:r w:rsidR="00076582" w:rsidRPr="004E5A17">
        <w:t>:</w:t>
      </w:r>
    </w:p>
    <w:p w:rsidR="00076582" w:rsidRPr="004E5A17" w:rsidRDefault="000B466E" w:rsidP="00FE3BA8">
      <w:pPr>
        <w:numPr>
          <w:ilvl w:val="0"/>
          <w:numId w:val="12"/>
        </w:numPr>
        <w:spacing w:before="120"/>
        <w:jc w:val="left"/>
      </w:pPr>
      <w:r w:rsidRPr="004E5A17">
        <w:t>to manufacture at standard temperatures but air and pavement placement temperatures are reduced</w:t>
      </w:r>
      <w:r w:rsidR="00D71C2A" w:rsidRPr="004E5A17">
        <w:t xml:space="preserve"> </w:t>
      </w:r>
      <w:r w:rsidR="004E7869" w:rsidRPr="004E5A17">
        <w:t>in Clause R28.</w:t>
      </w:r>
      <w:r w:rsidRPr="004E5A17">
        <w:t>(</w:t>
      </w:r>
      <w:proofErr w:type="spellStart"/>
      <w:r w:rsidRPr="004E5A17">
        <w:t>HMA</w:t>
      </w:r>
      <w:proofErr w:type="spellEnd"/>
      <w:r w:rsidRPr="004E5A17">
        <w:t>),</w:t>
      </w:r>
      <w:r w:rsidR="00342C2F">
        <w:t xml:space="preserve"> </w:t>
      </w:r>
    </w:p>
    <w:p w:rsidR="000B466E" w:rsidRPr="004E5A17" w:rsidRDefault="000B466E" w:rsidP="000B466E">
      <w:pPr>
        <w:numPr>
          <w:ilvl w:val="0"/>
          <w:numId w:val="12"/>
        </w:numPr>
        <w:spacing w:before="120"/>
        <w:jc w:val="left"/>
      </w:pPr>
      <w:r w:rsidRPr="004E5A17">
        <w:lastRenderedPageBreak/>
        <w:t>to manufacture at standard temperatures but time until placement is extended and mix placement temperature reduced (</w:t>
      </w:r>
      <w:proofErr w:type="spellStart"/>
      <w:r w:rsidR="00A20B3B" w:rsidRPr="004E5A17">
        <w:t>HMA</w:t>
      </w:r>
      <w:proofErr w:type="spellEnd"/>
      <w:r w:rsidRPr="004E5A17">
        <w:t>), or</w:t>
      </w:r>
    </w:p>
    <w:p w:rsidR="000B466E" w:rsidRPr="004E5A17" w:rsidRDefault="000B466E" w:rsidP="000B466E">
      <w:pPr>
        <w:numPr>
          <w:ilvl w:val="0"/>
          <w:numId w:val="12"/>
        </w:numPr>
        <w:spacing w:before="120"/>
        <w:jc w:val="left"/>
      </w:pPr>
      <w:proofErr w:type="gramStart"/>
      <w:r w:rsidRPr="004E5A17">
        <w:t>to</w:t>
      </w:r>
      <w:proofErr w:type="gramEnd"/>
      <w:r w:rsidRPr="004E5A17">
        <w:t xml:space="preserve"> manufacture asphalt at lower temperatures (WMA)</w:t>
      </w:r>
      <w:r w:rsidR="004E7869" w:rsidRPr="004E5A17">
        <w:t>.</w:t>
      </w:r>
    </w:p>
    <w:p w:rsidR="00B4270C" w:rsidRPr="004E5A17" w:rsidRDefault="00B4270C" w:rsidP="00FE3BA8">
      <w:pPr>
        <w:jc w:val="left"/>
      </w:pPr>
    </w:p>
    <w:p w:rsidR="003F5CCC" w:rsidRPr="004E5A17" w:rsidRDefault="00794E3C" w:rsidP="00FE3BA8">
      <w:pPr>
        <w:jc w:val="left"/>
      </w:pPr>
      <w:r w:rsidRPr="004E5A17">
        <w:t xml:space="preserve">Where </w:t>
      </w:r>
      <w:r w:rsidR="00A36D98" w:rsidRPr="004E5A17">
        <w:t>placement temperature is reduced</w:t>
      </w:r>
      <w:r w:rsidR="00990509" w:rsidRPr="004E5A17">
        <w:t xml:space="preserve">, </w:t>
      </w:r>
      <w:r w:rsidR="003F5CCC" w:rsidRPr="004E5A17">
        <w:t xml:space="preserve">compaction requirements </w:t>
      </w:r>
      <w:r w:rsidR="00EF4E5D" w:rsidRPr="004E5A17">
        <w:t>must</w:t>
      </w:r>
      <w:r w:rsidRPr="004E5A17">
        <w:t xml:space="preserve"> still be in accordance with </w:t>
      </w:r>
      <w:r w:rsidR="003F5CCC" w:rsidRPr="004E5A17">
        <w:t>Part</w:t>
      </w:r>
      <w:r w:rsidR="009638B3" w:rsidRPr="004E5A17">
        <w:t> R</w:t>
      </w:r>
      <w:r w:rsidR="003F5CCC" w:rsidRPr="004E5A17">
        <w:t>28 “</w:t>
      </w:r>
      <w:r w:rsidR="000D13AD" w:rsidRPr="004E5A17">
        <w:t>Construction of Asphalt Pavements”</w:t>
      </w:r>
      <w:r w:rsidRPr="004E5A17">
        <w:t>.</w:t>
      </w:r>
    </w:p>
    <w:p w:rsidR="00C82BAD" w:rsidRPr="004E5A17" w:rsidRDefault="00C82BAD" w:rsidP="00FE3BA8">
      <w:pPr>
        <w:jc w:val="left"/>
      </w:pPr>
    </w:p>
    <w:p w:rsidR="0010558C" w:rsidRPr="004E5A17" w:rsidRDefault="0010558C" w:rsidP="00FE3BA8">
      <w:pPr>
        <w:jc w:val="left"/>
      </w:pPr>
      <w:r w:rsidRPr="004E5A17">
        <w:t xml:space="preserve">The Contractor </w:t>
      </w:r>
      <w:r w:rsidR="00EF4E5D" w:rsidRPr="004E5A17">
        <w:t>must</w:t>
      </w:r>
      <w:r w:rsidRPr="004E5A17">
        <w:t xml:space="preserve"> </w:t>
      </w:r>
      <w:r w:rsidR="000451CF" w:rsidRPr="004E5A17">
        <w:t>provide</w:t>
      </w:r>
      <w:r w:rsidRPr="004E5A17">
        <w:t xml:space="preserve"> </w:t>
      </w:r>
      <w:r w:rsidR="00725FA2" w:rsidRPr="004E5A17">
        <w:t>the</w:t>
      </w:r>
      <w:r w:rsidR="00AF7D30" w:rsidRPr="004E5A17">
        <w:t xml:space="preserve"> testing</w:t>
      </w:r>
      <w:r w:rsidR="00725FA2" w:rsidRPr="004E5A17">
        <w:t xml:space="preserve"> temperature of gyratory compaction </w:t>
      </w:r>
      <w:r w:rsidRPr="004E5A17">
        <w:t>when additives</w:t>
      </w:r>
      <w:r w:rsidR="00725FA2" w:rsidRPr="004E5A17">
        <w:t xml:space="preserve"> or foaming technique</w:t>
      </w:r>
      <w:r w:rsidRPr="004E5A17">
        <w:t xml:space="preserve"> are used</w:t>
      </w:r>
      <w:r w:rsidR="00725FA2" w:rsidRPr="004E5A17">
        <w:t xml:space="preserve"> in accordance AS2891.2.2:2014</w:t>
      </w:r>
      <w:r w:rsidRPr="004E5A17">
        <w:t>.</w:t>
      </w:r>
    </w:p>
    <w:p w:rsidR="00B4270C" w:rsidRPr="004E5A17" w:rsidRDefault="00B4270C" w:rsidP="00FE3BA8">
      <w:pPr>
        <w:jc w:val="left"/>
      </w:pPr>
    </w:p>
    <w:p w:rsidR="00D71C2A" w:rsidRPr="004E5A17" w:rsidRDefault="003E5919" w:rsidP="00FE3BA8">
      <w:pPr>
        <w:jc w:val="left"/>
      </w:pPr>
      <w:r w:rsidRPr="004E5A17">
        <w:t>The propriety product</w:t>
      </w:r>
      <w:r w:rsidR="00A36D98" w:rsidRPr="004E5A17">
        <w:t xml:space="preserve"> of the additive</w:t>
      </w:r>
      <w:r w:rsidRPr="004E5A17">
        <w:t xml:space="preserve"> used </w:t>
      </w:r>
      <w:r w:rsidR="00EF4E5D" w:rsidRPr="004E5A17">
        <w:t>must</w:t>
      </w:r>
      <w:r w:rsidRPr="004E5A17">
        <w:t xml:space="preserve"> b</w:t>
      </w:r>
      <w:r w:rsidR="00076582" w:rsidRPr="004E5A17">
        <w:t>e fully disclosed</w:t>
      </w:r>
      <w:r w:rsidR="00A36D98" w:rsidRPr="004E5A17">
        <w:t xml:space="preserve"> in accordance with Clause</w:t>
      </w:r>
      <w:r w:rsidRPr="004E5A17">
        <w:t xml:space="preserve"> 4.</w:t>
      </w:r>
      <w:r w:rsidR="00016510" w:rsidRPr="004E5A17">
        <w:t>1</w:t>
      </w:r>
      <w:r w:rsidRPr="004E5A17">
        <w:t xml:space="preserve"> “Nominated Mixes”.</w:t>
      </w:r>
    </w:p>
    <w:p w:rsidR="00A64CAC" w:rsidRPr="004E5A17" w:rsidRDefault="00A64CAC" w:rsidP="00FE3BA8">
      <w:pPr>
        <w:jc w:val="left"/>
      </w:pPr>
    </w:p>
    <w:p w:rsidR="005238EE" w:rsidRPr="004E5A17" w:rsidRDefault="004912FC" w:rsidP="00FE3BA8">
      <w:pPr>
        <w:numPr>
          <w:ilvl w:val="0"/>
          <w:numId w:val="10"/>
        </w:numPr>
        <w:jc w:val="left"/>
        <w:rPr>
          <w:b/>
          <w:bCs/>
        </w:rPr>
      </w:pPr>
      <w:r w:rsidRPr="004E5A17">
        <w:rPr>
          <w:b/>
          <w:bCs/>
          <w:caps/>
          <w:u w:val="single"/>
        </w:rPr>
        <w:t xml:space="preserve">production </w:t>
      </w:r>
      <w:r w:rsidR="005238EE" w:rsidRPr="004E5A17">
        <w:rPr>
          <w:b/>
          <w:bCs/>
          <w:caps/>
          <w:u w:val="single"/>
        </w:rPr>
        <w:t>Sampling and Testing</w:t>
      </w:r>
    </w:p>
    <w:p w:rsidR="005238EE" w:rsidRPr="004E5A17" w:rsidRDefault="005238EE" w:rsidP="00FE3BA8">
      <w:pPr>
        <w:jc w:val="left"/>
      </w:pPr>
    </w:p>
    <w:p w:rsidR="005238EE" w:rsidRPr="004E5A17" w:rsidRDefault="00542AF8" w:rsidP="00FE3BA8">
      <w:pPr>
        <w:numPr>
          <w:ilvl w:val="1"/>
          <w:numId w:val="10"/>
        </w:numPr>
        <w:jc w:val="left"/>
        <w:rPr>
          <w:b/>
        </w:rPr>
      </w:pPr>
      <w:r w:rsidRPr="004E5A17">
        <w:rPr>
          <w:b/>
          <w:u w:val="single"/>
        </w:rPr>
        <w:t>General</w:t>
      </w:r>
    </w:p>
    <w:p w:rsidR="00542AF8" w:rsidRPr="004E5A17" w:rsidRDefault="00542AF8" w:rsidP="00FE3BA8">
      <w:pPr>
        <w:jc w:val="left"/>
      </w:pPr>
    </w:p>
    <w:p w:rsidR="005238EE" w:rsidRPr="004E5A17" w:rsidRDefault="005238EE" w:rsidP="00FE3BA8">
      <w:pPr>
        <w:jc w:val="left"/>
      </w:pPr>
      <w:r w:rsidRPr="004E5A17">
        <w:t xml:space="preserve">The Contractor </w:t>
      </w:r>
      <w:r w:rsidR="00EF4E5D" w:rsidRPr="004E5A17">
        <w:t>must</w:t>
      </w:r>
      <w:r w:rsidRPr="004E5A17">
        <w:t xml:space="preserve"> conduct sampling and testing of asphalt and binder for control and verification purposes during manufacture.  </w:t>
      </w:r>
      <w:r w:rsidR="00993D58" w:rsidRPr="004E5A17">
        <w:t xml:space="preserve">Minimum </w:t>
      </w:r>
      <w:r w:rsidRPr="004E5A17">
        <w:t xml:space="preserve">sampling and testing frequency for each mix type </w:t>
      </w:r>
      <w:r w:rsidR="00530164" w:rsidRPr="004E5A17">
        <w:t xml:space="preserve">in a 24 hour period </w:t>
      </w:r>
      <w:r w:rsidR="00EF4E5D" w:rsidRPr="004E5A17">
        <w:t>must</w:t>
      </w:r>
      <w:r w:rsidRPr="004E5A17">
        <w:t xml:space="preserve"> be as shown in Table 6.1.</w:t>
      </w:r>
    </w:p>
    <w:p w:rsidR="00DF62FB" w:rsidRPr="004E5A17" w:rsidRDefault="00DF62FB" w:rsidP="00FE3BA8">
      <w:pPr>
        <w:jc w:val="left"/>
      </w:pPr>
    </w:p>
    <w:tbl>
      <w:tblPr>
        <w:tblW w:w="9167" w:type="dxa"/>
        <w:jc w:val="center"/>
        <w:tblCellMar>
          <w:left w:w="0" w:type="dxa"/>
          <w:right w:w="0" w:type="dxa"/>
        </w:tblCellMar>
        <w:tblLook w:val="04A0" w:firstRow="1" w:lastRow="0" w:firstColumn="1" w:lastColumn="0" w:noHBand="0" w:noVBand="1"/>
      </w:tblPr>
      <w:tblGrid>
        <w:gridCol w:w="2033"/>
        <w:gridCol w:w="2409"/>
        <w:gridCol w:w="2410"/>
        <w:gridCol w:w="2315"/>
      </w:tblGrid>
      <w:tr w:rsidR="004912FC" w:rsidRPr="004E5A17" w:rsidTr="007A7B64">
        <w:trPr>
          <w:trHeight w:val="397"/>
          <w:jc w:val="center"/>
        </w:trPr>
        <w:tc>
          <w:tcPr>
            <w:tcW w:w="916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1E145A">
            <w:pPr>
              <w:jc w:val="center"/>
              <w:rPr>
                <w:rFonts w:eastAsia="Calibri"/>
              </w:rPr>
            </w:pPr>
            <w:r w:rsidRPr="004E5A17">
              <w:rPr>
                <w:b/>
              </w:rPr>
              <w:t>TABLE 6.1</w:t>
            </w:r>
            <w:r w:rsidR="001E145A" w:rsidRPr="004E5A17">
              <w:rPr>
                <w:b/>
              </w:rPr>
              <w:t xml:space="preserve"> - </w:t>
            </w:r>
            <w:r w:rsidRPr="004E5A17">
              <w:rPr>
                <w:b/>
              </w:rPr>
              <w:t>ASPHALT SAMPLING AND TESTING FREQUENCY</w:t>
            </w:r>
          </w:p>
        </w:tc>
      </w:tr>
      <w:tr w:rsidR="004912FC" w:rsidRPr="004E5A17" w:rsidTr="00007ADE">
        <w:trPr>
          <w:jc w:val="center"/>
        </w:trPr>
        <w:tc>
          <w:tcPr>
            <w:tcW w:w="20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007ADE" w:rsidP="00272E45">
            <w:pPr>
              <w:jc w:val="center"/>
              <w:rPr>
                <w:b/>
                <w:bCs/>
              </w:rPr>
            </w:pPr>
            <w:r w:rsidRPr="004E5A17">
              <w:rPr>
                <w:b/>
                <w:bCs/>
              </w:rPr>
              <w:t>Sampling &amp; Testing</w:t>
            </w:r>
          </w:p>
          <w:p w:rsidR="004912FC" w:rsidRPr="004E5A17" w:rsidRDefault="004912FC" w:rsidP="00272E45">
            <w:pPr>
              <w:jc w:val="center"/>
              <w:rPr>
                <w:rFonts w:eastAsia="Calibri"/>
              </w:rPr>
            </w:pPr>
            <w:r w:rsidRPr="004E5A17">
              <w:rPr>
                <w:rFonts w:eastAsia="Calibri"/>
                <w:b/>
              </w:rPr>
              <w:t>Frequency</w:t>
            </w:r>
          </w:p>
        </w:tc>
        <w:tc>
          <w:tcPr>
            <w:tcW w:w="2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r w:rsidRPr="004E5A17">
              <w:rPr>
                <w:b/>
                <w:bCs/>
              </w:rPr>
              <w:t>Fixed Asphalt Plant</w:t>
            </w:r>
          </w:p>
          <w:p w:rsidR="004912FC" w:rsidRPr="004E5A17" w:rsidRDefault="004912FC" w:rsidP="00272E45">
            <w:pPr>
              <w:jc w:val="center"/>
              <w:rPr>
                <w:rFonts w:eastAsia="Calibri"/>
              </w:rPr>
            </w:pPr>
            <w:r w:rsidRPr="004E5A17">
              <w:rPr>
                <w:b/>
                <w:bCs/>
              </w:rPr>
              <w:t>and approved</w:t>
            </w:r>
            <w:r w:rsidRPr="004E5A17">
              <w:rPr>
                <w:vertAlign w:val="superscript"/>
              </w:rPr>
              <w:t xml:space="preserve">(1) </w:t>
            </w:r>
            <w:r w:rsidRPr="004E5A17">
              <w:rPr>
                <w:b/>
                <w:bCs/>
              </w:rPr>
              <w:t>Process Control (tonne)</w:t>
            </w:r>
          </w:p>
        </w:tc>
        <w:tc>
          <w:tcPr>
            <w:tcW w:w="2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r w:rsidRPr="004E5A17">
              <w:rPr>
                <w:b/>
                <w:bCs/>
              </w:rPr>
              <w:t>Fixed Asphalt Plant</w:t>
            </w:r>
          </w:p>
          <w:p w:rsidR="004912FC" w:rsidRPr="004E5A17" w:rsidRDefault="004912FC" w:rsidP="00272E45">
            <w:pPr>
              <w:jc w:val="center"/>
              <w:rPr>
                <w:rFonts w:eastAsia="Calibri"/>
              </w:rPr>
            </w:pPr>
            <w:r w:rsidRPr="004E5A17">
              <w:rPr>
                <w:b/>
                <w:bCs/>
              </w:rPr>
              <w:t>without approved</w:t>
            </w:r>
            <w:r w:rsidRPr="004E5A17">
              <w:rPr>
                <w:vertAlign w:val="superscript"/>
              </w:rPr>
              <w:t xml:space="preserve">(1) </w:t>
            </w:r>
            <w:r w:rsidRPr="004E5A17">
              <w:rPr>
                <w:b/>
                <w:bCs/>
              </w:rPr>
              <w:t xml:space="preserve"> Process Control (tonne)</w:t>
            </w:r>
          </w:p>
        </w:tc>
        <w:tc>
          <w:tcPr>
            <w:tcW w:w="2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b/>
                <w:bCs/>
              </w:rPr>
            </w:pPr>
            <w:r w:rsidRPr="004E5A17">
              <w:rPr>
                <w:b/>
                <w:bCs/>
              </w:rPr>
              <w:t>Mobile Asphalt Plant</w:t>
            </w:r>
          </w:p>
          <w:p w:rsidR="004912FC" w:rsidRPr="004E5A17" w:rsidRDefault="004912FC" w:rsidP="00272E45">
            <w:pPr>
              <w:jc w:val="center"/>
              <w:rPr>
                <w:rFonts w:eastAsia="Calibri"/>
              </w:rPr>
            </w:pPr>
            <w:r w:rsidRPr="004E5A17">
              <w:rPr>
                <w:b/>
                <w:bCs/>
              </w:rPr>
              <w:t>(tonne)</w:t>
            </w:r>
          </w:p>
        </w:tc>
      </w:tr>
      <w:tr w:rsidR="00AE2AF8" w:rsidRPr="004E5A17" w:rsidTr="00007ADE">
        <w:trPr>
          <w:trHeight w:val="445"/>
          <w:jc w:val="center"/>
        </w:trPr>
        <w:tc>
          <w:tcPr>
            <w:tcW w:w="20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AE2AF8" w:rsidP="00DD263B">
            <w:pPr>
              <w:jc w:val="center"/>
              <w:rPr>
                <w:rFonts w:eastAsia="Calibri"/>
              </w:rPr>
            </w:pPr>
            <w:r w:rsidRPr="004E5A17">
              <w:t>1</w:t>
            </w:r>
          </w:p>
        </w:tc>
        <w:tc>
          <w:tcPr>
            <w:tcW w:w="2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AE2AF8" w:rsidP="00DD263B">
            <w:pPr>
              <w:jc w:val="center"/>
              <w:rPr>
                <w:rFonts w:eastAsia="Calibri"/>
              </w:rPr>
            </w:pPr>
            <w:r w:rsidRPr="004E5A17">
              <w:t>30 - 150</w:t>
            </w:r>
          </w:p>
        </w:tc>
        <w:tc>
          <w:tcPr>
            <w:tcW w:w="2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AE2AF8" w:rsidP="00DD263B">
            <w:pPr>
              <w:jc w:val="center"/>
              <w:rPr>
                <w:rFonts w:eastAsia="Calibri"/>
              </w:rPr>
            </w:pPr>
            <w:r w:rsidRPr="004E5A17">
              <w:t xml:space="preserve">30 - </w:t>
            </w:r>
            <w:r w:rsidR="004B6294" w:rsidRPr="004E5A17">
              <w:t>100</w:t>
            </w:r>
          </w:p>
        </w:tc>
        <w:tc>
          <w:tcPr>
            <w:tcW w:w="2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AE2AF8" w:rsidP="00DD263B">
            <w:pPr>
              <w:jc w:val="center"/>
              <w:rPr>
                <w:rFonts w:eastAsia="Calibri"/>
              </w:rPr>
            </w:pPr>
            <w:r w:rsidRPr="004E5A17">
              <w:t>0 - 30</w:t>
            </w:r>
          </w:p>
        </w:tc>
      </w:tr>
      <w:tr w:rsidR="00AE2AF8" w:rsidRPr="004E5A17" w:rsidTr="00007ADE">
        <w:trPr>
          <w:trHeight w:val="367"/>
          <w:jc w:val="center"/>
        </w:trPr>
        <w:tc>
          <w:tcPr>
            <w:tcW w:w="20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AE2AF8" w:rsidP="00DD263B">
            <w:pPr>
              <w:jc w:val="center"/>
              <w:rPr>
                <w:rFonts w:eastAsia="Calibri"/>
              </w:rPr>
            </w:pPr>
            <w:r w:rsidRPr="004E5A17">
              <w:t>2</w:t>
            </w:r>
          </w:p>
        </w:tc>
        <w:tc>
          <w:tcPr>
            <w:tcW w:w="2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4B6294" w:rsidP="00DD263B">
            <w:pPr>
              <w:jc w:val="center"/>
              <w:rPr>
                <w:rFonts w:eastAsia="Calibri"/>
              </w:rPr>
            </w:pPr>
            <w:r w:rsidRPr="004E5A17">
              <w:t>151 - 400</w:t>
            </w:r>
          </w:p>
        </w:tc>
        <w:tc>
          <w:tcPr>
            <w:tcW w:w="2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4B6294" w:rsidP="00DD263B">
            <w:pPr>
              <w:jc w:val="center"/>
              <w:rPr>
                <w:rFonts w:eastAsia="Calibri"/>
              </w:rPr>
            </w:pPr>
            <w:r w:rsidRPr="004E5A17">
              <w:t>101 - 250</w:t>
            </w:r>
          </w:p>
        </w:tc>
        <w:tc>
          <w:tcPr>
            <w:tcW w:w="2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2AF8" w:rsidRPr="004E5A17" w:rsidRDefault="00AE2AF8" w:rsidP="00DD263B">
            <w:pPr>
              <w:jc w:val="center"/>
              <w:rPr>
                <w:rFonts w:eastAsia="Calibri"/>
              </w:rPr>
            </w:pPr>
            <w:r w:rsidRPr="004E5A17">
              <w:t>31 - 10</w:t>
            </w:r>
            <w:r w:rsidR="004B6294" w:rsidRPr="004E5A17">
              <w:t>0</w:t>
            </w:r>
          </w:p>
        </w:tc>
      </w:tr>
      <w:tr w:rsidR="004912FC" w:rsidRPr="004E5A17" w:rsidTr="00007ADE">
        <w:trPr>
          <w:jc w:val="center"/>
        </w:trPr>
        <w:tc>
          <w:tcPr>
            <w:tcW w:w="20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r w:rsidRPr="004E5A17">
              <w:t>3</w:t>
            </w:r>
          </w:p>
        </w:tc>
        <w:tc>
          <w:tcPr>
            <w:tcW w:w="2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B6294" w:rsidP="00272E45">
            <w:pPr>
              <w:jc w:val="center"/>
              <w:rPr>
                <w:rFonts w:eastAsia="Calibri"/>
              </w:rPr>
            </w:pPr>
            <w:r w:rsidRPr="004E5A17">
              <w:t>Additional sample/test each 300 tonne &gt; 40</w:t>
            </w:r>
            <w:r w:rsidR="00F37F64" w:rsidRPr="004E5A17">
              <w:t>0</w:t>
            </w:r>
          </w:p>
        </w:tc>
        <w:tc>
          <w:tcPr>
            <w:tcW w:w="2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B6294" w:rsidP="00272E45">
            <w:pPr>
              <w:jc w:val="center"/>
              <w:rPr>
                <w:rFonts w:eastAsia="Calibri"/>
              </w:rPr>
            </w:pPr>
            <w:r w:rsidRPr="004E5A17">
              <w:t>251 - 4</w:t>
            </w:r>
            <w:r w:rsidR="004912FC" w:rsidRPr="004E5A17">
              <w:t>00</w:t>
            </w:r>
          </w:p>
        </w:tc>
        <w:tc>
          <w:tcPr>
            <w:tcW w:w="2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F37F64" w:rsidP="00272E45">
            <w:pPr>
              <w:jc w:val="center"/>
              <w:rPr>
                <w:rFonts w:eastAsia="Calibri"/>
              </w:rPr>
            </w:pPr>
            <w:r w:rsidRPr="004E5A17">
              <w:t>101 - 250</w:t>
            </w:r>
          </w:p>
        </w:tc>
      </w:tr>
      <w:tr w:rsidR="004912FC" w:rsidRPr="004E5A17" w:rsidTr="00007ADE">
        <w:trPr>
          <w:jc w:val="center"/>
        </w:trPr>
        <w:tc>
          <w:tcPr>
            <w:tcW w:w="20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r w:rsidRPr="004E5A17">
              <w:t>4</w:t>
            </w:r>
          </w:p>
        </w:tc>
        <w:tc>
          <w:tcPr>
            <w:tcW w:w="2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p>
        </w:tc>
        <w:tc>
          <w:tcPr>
            <w:tcW w:w="2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B6294" w:rsidP="00272E45">
            <w:pPr>
              <w:jc w:val="center"/>
              <w:rPr>
                <w:rFonts w:eastAsia="Calibri"/>
              </w:rPr>
            </w:pPr>
            <w:r w:rsidRPr="004E5A17">
              <w:t>Additional sample/test each 300 tonne &gt; 40</w:t>
            </w:r>
            <w:r w:rsidR="00F37F64" w:rsidRPr="004E5A17">
              <w:t>0</w:t>
            </w:r>
          </w:p>
        </w:tc>
        <w:tc>
          <w:tcPr>
            <w:tcW w:w="2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F37F64" w:rsidP="00F37F64">
            <w:pPr>
              <w:jc w:val="center"/>
              <w:rPr>
                <w:rFonts w:eastAsia="Calibri"/>
              </w:rPr>
            </w:pPr>
            <w:r w:rsidRPr="004E5A17">
              <w:t>251</w:t>
            </w:r>
            <w:r w:rsidR="004912FC" w:rsidRPr="004E5A17">
              <w:t xml:space="preserve"> - </w:t>
            </w:r>
            <w:r w:rsidRPr="004E5A17">
              <w:t>400</w:t>
            </w:r>
          </w:p>
        </w:tc>
      </w:tr>
      <w:tr w:rsidR="004912FC" w:rsidRPr="004E5A17" w:rsidTr="00007ADE">
        <w:trPr>
          <w:jc w:val="center"/>
        </w:trPr>
        <w:tc>
          <w:tcPr>
            <w:tcW w:w="20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r w:rsidRPr="004E5A17">
              <w:t>5</w:t>
            </w:r>
          </w:p>
        </w:tc>
        <w:tc>
          <w:tcPr>
            <w:tcW w:w="24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p>
        </w:tc>
        <w:tc>
          <w:tcPr>
            <w:tcW w:w="2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4912FC" w:rsidP="00272E45">
            <w:pPr>
              <w:jc w:val="center"/>
              <w:rPr>
                <w:rFonts w:eastAsia="Calibri"/>
              </w:rPr>
            </w:pPr>
          </w:p>
        </w:tc>
        <w:tc>
          <w:tcPr>
            <w:tcW w:w="2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12FC" w:rsidRPr="004E5A17" w:rsidRDefault="00F37F64" w:rsidP="00272E45">
            <w:pPr>
              <w:jc w:val="center"/>
              <w:rPr>
                <w:rFonts w:eastAsia="Calibri"/>
              </w:rPr>
            </w:pPr>
            <w:r w:rsidRPr="004E5A17">
              <w:t>Additional sample/test each 300 tonne &gt; 400</w:t>
            </w:r>
          </w:p>
        </w:tc>
      </w:tr>
    </w:tbl>
    <w:p w:rsidR="00473B61" w:rsidRPr="004E5A17" w:rsidRDefault="004912FC" w:rsidP="00FE3BA8">
      <w:pPr>
        <w:spacing w:before="120"/>
        <w:ind w:left="426"/>
        <w:jc w:val="left"/>
      </w:pPr>
      <w:r w:rsidRPr="004E5A17">
        <w:rPr>
          <w:vertAlign w:val="superscript"/>
        </w:rPr>
        <w:t xml:space="preserve">(1) </w:t>
      </w:r>
      <w:r w:rsidR="00993D58" w:rsidRPr="004E5A17">
        <w:t xml:space="preserve">As documented in </w:t>
      </w:r>
      <w:r w:rsidR="0032223D" w:rsidRPr="004E5A17">
        <w:t xml:space="preserve">Asphalt </w:t>
      </w:r>
      <w:r w:rsidR="00993D58" w:rsidRPr="004E5A17">
        <w:t>Mix</w:t>
      </w:r>
      <w:r w:rsidR="00016510" w:rsidRPr="004E5A17">
        <w:t xml:space="preserve"> Design</w:t>
      </w:r>
      <w:r w:rsidR="00993D58" w:rsidRPr="004E5A17">
        <w:t xml:space="preserve"> Assessment</w:t>
      </w:r>
    </w:p>
    <w:p w:rsidR="001B47FF" w:rsidRPr="004E5A17" w:rsidRDefault="001B47FF" w:rsidP="00FE3BA8">
      <w:pPr>
        <w:jc w:val="left"/>
      </w:pPr>
    </w:p>
    <w:p w:rsidR="00AB1561" w:rsidRPr="004E5A17" w:rsidRDefault="00AB1561" w:rsidP="00FE3BA8">
      <w:pPr>
        <w:jc w:val="left"/>
      </w:pPr>
      <w:r w:rsidRPr="004E5A17">
        <w:t xml:space="preserve">For </w:t>
      </w:r>
      <w:bookmarkStart w:id="5" w:name="OLE_LINK4"/>
      <w:bookmarkStart w:id="6" w:name="OLE_LINK5"/>
      <w:r w:rsidRPr="004E5A17">
        <w:t xml:space="preserve">Fine Dense Mixes </w:t>
      </w:r>
      <w:bookmarkEnd w:id="5"/>
      <w:bookmarkEnd w:id="6"/>
      <w:r w:rsidRPr="004E5A17">
        <w:t>meeting the requirements in this Part, sample rate is one per lot (a lot defined as a day’s production).</w:t>
      </w:r>
    </w:p>
    <w:p w:rsidR="001B47FF" w:rsidRPr="004E5A17" w:rsidRDefault="001B47FF" w:rsidP="00FE3BA8">
      <w:pPr>
        <w:jc w:val="left"/>
      </w:pPr>
    </w:p>
    <w:p w:rsidR="00AB1561" w:rsidRPr="004E5A17" w:rsidRDefault="00AB1561" w:rsidP="00FE3BA8">
      <w:pPr>
        <w:jc w:val="left"/>
      </w:pPr>
      <w:r w:rsidRPr="004E5A17">
        <w:t>For Coarse Dense Mixes, Stone Mastic Asphalt &amp; Open Graded Asphalt meeting the requirements of this Part, sample rate is in accordance Table 6.1</w:t>
      </w:r>
      <w:r w:rsidR="00B6346C" w:rsidRPr="004E5A17">
        <w:t xml:space="preserve"> “</w:t>
      </w:r>
      <w:r w:rsidRPr="004E5A17">
        <w:t>Asphalt Sampling and Testing Frequency”.</w:t>
      </w:r>
    </w:p>
    <w:p w:rsidR="001B47FF" w:rsidRPr="004E5A17" w:rsidRDefault="001B47FF" w:rsidP="00FE3BA8">
      <w:pPr>
        <w:jc w:val="left"/>
      </w:pPr>
    </w:p>
    <w:p w:rsidR="001B47FF" w:rsidRPr="004E5A17" w:rsidRDefault="00993D58" w:rsidP="00FE3BA8">
      <w:pPr>
        <w:jc w:val="left"/>
      </w:pPr>
      <w:r w:rsidRPr="004E5A17">
        <w:t xml:space="preserve">The </w:t>
      </w:r>
      <w:r w:rsidR="001B47FF" w:rsidRPr="004E5A17">
        <w:t xml:space="preserve">following </w:t>
      </w:r>
      <w:r w:rsidRPr="004E5A17">
        <w:t xml:space="preserve">tests </w:t>
      </w:r>
      <w:r w:rsidR="00AB1561" w:rsidRPr="004E5A17">
        <w:t xml:space="preserve">&amp; calculations </w:t>
      </w:r>
      <w:r w:rsidR="00EF4E5D" w:rsidRPr="004E5A17">
        <w:t>must</w:t>
      </w:r>
      <w:r w:rsidRPr="004E5A17">
        <w:t xml:space="preserve"> be performed</w:t>
      </w:r>
      <w:r w:rsidR="00AB1561" w:rsidRPr="004E5A17">
        <w:t xml:space="preserve"> and reported</w:t>
      </w:r>
      <w:r w:rsidRPr="004E5A17">
        <w:t xml:space="preserve"> on each</w:t>
      </w:r>
      <w:r w:rsidR="00AB1561" w:rsidRPr="004E5A17">
        <w:t xml:space="preserve"> production</w:t>
      </w:r>
      <w:r w:rsidRPr="004E5A17">
        <w:t xml:space="preserve"> sample</w:t>
      </w:r>
      <w:r w:rsidR="001B47FF" w:rsidRPr="004E5A17">
        <w:t>:</w:t>
      </w:r>
    </w:p>
    <w:p w:rsidR="001B47FF" w:rsidRPr="004E5A17" w:rsidRDefault="00D2445B" w:rsidP="00FE3BA8">
      <w:pPr>
        <w:numPr>
          <w:ilvl w:val="0"/>
          <w:numId w:val="24"/>
        </w:numPr>
        <w:spacing w:before="120"/>
        <w:ind w:left="760" w:hanging="357"/>
        <w:jc w:val="left"/>
      </w:pPr>
      <w:r w:rsidRPr="004E5A17">
        <w:t>Combined Grading</w:t>
      </w:r>
      <w:r w:rsidR="001B47FF" w:rsidRPr="004E5A17">
        <w:t>;</w:t>
      </w:r>
    </w:p>
    <w:p w:rsidR="001B47FF" w:rsidRPr="004E5A17" w:rsidRDefault="00FA6D3C" w:rsidP="00FE3BA8">
      <w:pPr>
        <w:numPr>
          <w:ilvl w:val="0"/>
          <w:numId w:val="24"/>
        </w:numPr>
        <w:spacing w:before="120"/>
        <w:ind w:left="760" w:hanging="357"/>
        <w:jc w:val="left"/>
      </w:pPr>
      <w:r w:rsidRPr="004E5A17">
        <w:t>Binder Content</w:t>
      </w:r>
      <w:r w:rsidR="001B47FF" w:rsidRPr="004E5A17">
        <w:t>;</w:t>
      </w:r>
    </w:p>
    <w:p w:rsidR="001B47FF" w:rsidRPr="004E5A17" w:rsidRDefault="00AB1561" w:rsidP="00FE3BA8">
      <w:pPr>
        <w:numPr>
          <w:ilvl w:val="0"/>
          <w:numId w:val="24"/>
        </w:numPr>
        <w:spacing w:before="120"/>
        <w:ind w:left="760" w:hanging="357"/>
        <w:jc w:val="left"/>
      </w:pPr>
      <w:r w:rsidRPr="004E5A17">
        <w:t>Max</w:t>
      </w:r>
      <w:r w:rsidR="001B47FF" w:rsidRPr="004E5A17">
        <w:t>imum</w:t>
      </w:r>
      <w:r w:rsidRPr="004E5A17">
        <w:t xml:space="preserve"> Density</w:t>
      </w:r>
      <w:r w:rsidR="001B47FF" w:rsidRPr="004E5A17">
        <w:t>;</w:t>
      </w:r>
    </w:p>
    <w:p w:rsidR="001B47FF" w:rsidRPr="004E5A17" w:rsidRDefault="001C690A" w:rsidP="00FE3BA8">
      <w:pPr>
        <w:numPr>
          <w:ilvl w:val="0"/>
          <w:numId w:val="24"/>
        </w:numPr>
        <w:spacing w:before="120"/>
        <w:ind w:left="760" w:hanging="357"/>
        <w:jc w:val="left"/>
      </w:pPr>
      <w:r w:rsidRPr="004E5A17">
        <w:t>Bulk Density</w:t>
      </w:r>
      <w:r w:rsidR="001B47FF" w:rsidRPr="004E5A17">
        <w:t>;</w:t>
      </w:r>
    </w:p>
    <w:p w:rsidR="001B47FF" w:rsidRPr="004E5A17" w:rsidRDefault="00AB1561" w:rsidP="00FE3BA8">
      <w:pPr>
        <w:numPr>
          <w:ilvl w:val="0"/>
          <w:numId w:val="24"/>
        </w:numPr>
        <w:spacing w:before="120"/>
        <w:ind w:left="760" w:hanging="357"/>
        <w:jc w:val="left"/>
      </w:pPr>
      <w:r w:rsidRPr="004E5A17">
        <w:t>Air Voids</w:t>
      </w:r>
      <w:r w:rsidR="001B47FF" w:rsidRPr="004E5A17">
        <w:t>;</w:t>
      </w:r>
    </w:p>
    <w:p w:rsidR="00AB1561" w:rsidRPr="004E5A17" w:rsidRDefault="00D2445B" w:rsidP="00FE3BA8">
      <w:pPr>
        <w:numPr>
          <w:ilvl w:val="0"/>
          <w:numId w:val="24"/>
        </w:numPr>
        <w:spacing w:before="120"/>
        <w:ind w:left="760" w:hanging="357"/>
        <w:jc w:val="left"/>
      </w:pPr>
      <w:r w:rsidRPr="004E5A17">
        <w:t>Indirect Tensile Strength (ITS)</w:t>
      </w:r>
      <w:r w:rsidR="00240539" w:rsidRPr="004E5A17">
        <w:t xml:space="preserve"> (</w:t>
      </w:r>
      <w:r w:rsidR="00637F08" w:rsidRPr="004E5A17">
        <w:t xml:space="preserve">one test </w:t>
      </w:r>
      <w:r w:rsidR="00240539" w:rsidRPr="004E5A17">
        <w:t>per mix per day only)</w:t>
      </w:r>
      <w:r w:rsidR="00AF7D30" w:rsidRPr="004E5A17">
        <w:t>; and</w:t>
      </w:r>
    </w:p>
    <w:p w:rsidR="00AF7D30" w:rsidRPr="004E5A17" w:rsidRDefault="00F63676" w:rsidP="00FE3BA8">
      <w:pPr>
        <w:numPr>
          <w:ilvl w:val="0"/>
          <w:numId w:val="24"/>
        </w:numPr>
        <w:spacing w:before="120"/>
        <w:ind w:left="760" w:hanging="357"/>
        <w:jc w:val="left"/>
      </w:pPr>
      <w:r w:rsidRPr="004E5A17">
        <w:t>Binder Film Index (BFI</w:t>
      </w:r>
      <w:r w:rsidR="00AF7D30" w:rsidRPr="004E5A17">
        <w:t>)</w:t>
      </w:r>
      <w:r w:rsidR="00EB2315" w:rsidRPr="004E5A17">
        <w:t>.</w:t>
      </w:r>
    </w:p>
    <w:p w:rsidR="001B47FF" w:rsidRPr="004E5A17" w:rsidRDefault="001B47FF" w:rsidP="00FE3BA8">
      <w:pPr>
        <w:jc w:val="left"/>
      </w:pPr>
    </w:p>
    <w:p w:rsidR="00993D58" w:rsidRPr="004E5A17" w:rsidRDefault="00AB1561" w:rsidP="00FE3BA8">
      <w:pPr>
        <w:jc w:val="left"/>
      </w:pPr>
      <w:r w:rsidRPr="004E5A17">
        <w:t xml:space="preserve">Test results and calculations of production mix </w:t>
      </w:r>
      <w:r w:rsidR="00EF4E5D" w:rsidRPr="004E5A17">
        <w:t>must</w:t>
      </w:r>
      <w:r w:rsidRPr="004E5A17">
        <w:t xml:space="preserve"> be supplied to the </w:t>
      </w:r>
      <w:r w:rsidR="00342C2F">
        <w:t>Principal</w:t>
      </w:r>
      <w:r w:rsidR="00B4270C" w:rsidRPr="004E5A17">
        <w:t xml:space="preserve"> </w:t>
      </w:r>
      <w:r w:rsidRPr="004E5A17">
        <w:t>within 24</w:t>
      </w:r>
      <w:r w:rsidR="00772BF0" w:rsidRPr="004E5A17">
        <w:t> </w:t>
      </w:r>
      <w:r w:rsidRPr="004E5A17">
        <w:t>hours.</w:t>
      </w:r>
      <w:r w:rsidR="00342C2F">
        <w:br/>
      </w:r>
    </w:p>
    <w:p w:rsidR="001B47FF" w:rsidRPr="004E5A17" w:rsidRDefault="001B47FF" w:rsidP="00FE3BA8">
      <w:pPr>
        <w:jc w:val="left"/>
      </w:pPr>
    </w:p>
    <w:p w:rsidR="00380D21" w:rsidRPr="004E5A17" w:rsidRDefault="00380D21" w:rsidP="00FE3BA8">
      <w:pPr>
        <w:jc w:val="left"/>
      </w:pPr>
    </w:p>
    <w:p w:rsidR="005238EE" w:rsidRPr="004E5A17" w:rsidRDefault="005238EE" w:rsidP="00FE3BA8">
      <w:pPr>
        <w:numPr>
          <w:ilvl w:val="1"/>
          <w:numId w:val="10"/>
        </w:numPr>
        <w:jc w:val="left"/>
        <w:rPr>
          <w:b/>
        </w:rPr>
      </w:pPr>
      <w:r w:rsidRPr="004E5A17">
        <w:rPr>
          <w:b/>
          <w:u w:val="single"/>
        </w:rPr>
        <w:t>Audit Samples</w:t>
      </w:r>
    </w:p>
    <w:p w:rsidR="005238EE" w:rsidRPr="004E5A17" w:rsidRDefault="005238EE" w:rsidP="00FE3BA8">
      <w:pPr>
        <w:jc w:val="left"/>
      </w:pPr>
    </w:p>
    <w:p w:rsidR="005238EE" w:rsidRPr="004E5A17" w:rsidRDefault="005238EE" w:rsidP="00FE3BA8">
      <w:pPr>
        <w:jc w:val="left"/>
      </w:pPr>
      <w:r w:rsidRPr="004E5A17">
        <w:t xml:space="preserve">The Contractor </w:t>
      </w:r>
      <w:r w:rsidR="00EF4E5D" w:rsidRPr="004E5A17">
        <w:t>must</w:t>
      </w:r>
      <w:r w:rsidRPr="004E5A17">
        <w:t xml:space="preserve"> provide </w:t>
      </w:r>
      <w:r w:rsidR="0084668B" w:rsidRPr="004E5A17">
        <w:t xml:space="preserve">audit </w:t>
      </w:r>
      <w:r w:rsidRPr="004E5A17">
        <w:t xml:space="preserve">samples </w:t>
      </w:r>
      <w:r w:rsidR="00176B8A" w:rsidRPr="004E5A17">
        <w:t xml:space="preserve">using </w:t>
      </w:r>
      <w:r w:rsidR="00F25D52" w:rsidRPr="004E5A17">
        <w:t>DPTI’</w:t>
      </w:r>
      <w:r w:rsidR="00176B8A" w:rsidRPr="004E5A17">
        <w:t>s random selection template for product auditing purposes in accordance</w:t>
      </w:r>
      <w:r w:rsidR="0084668B" w:rsidRPr="004E5A17">
        <w:t xml:space="preserve"> </w:t>
      </w:r>
      <w:r w:rsidR="00FD69F3" w:rsidRPr="004E5A17">
        <w:t>MAT-PC063</w:t>
      </w:r>
      <w:r w:rsidR="007F2B18" w:rsidRPr="004E5A17">
        <w:t xml:space="preserve"> “Random Sample Template”</w:t>
      </w:r>
      <w:r w:rsidR="00FD69F3" w:rsidRPr="004E5A17">
        <w:t xml:space="preserve"> </w:t>
      </w:r>
      <w:r w:rsidR="0084668B" w:rsidRPr="004E5A17">
        <w:t>for the following:</w:t>
      </w:r>
    </w:p>
    <w:p w:rsidR="005238EE" w:rsidRPr="004E5A17" w:rsidRDefault="005238EE" w:rsidP="004E5A17">
      <w:pPr>
        <w:numPr>
          <w:ilvl w:val="0"/>
          <w:numId w:val="13"/>
        </w:numPr>
        <w:tabs>
          <w:tab w:val="clear" w:pos="762"/>
          <w:tab w:val="left" w:pos="357"/>
        </w:tabs>
        <w:spacing w:before="120"/>
        <w:ind w:left="426" w:firstLine="0"/>
        <w:jc w:val="left"/>
        <w:rPr>
          <w:u w:val="single"/>
        </w:rPr>
      </w:pPr>
      <w:r w:rsidRPr="004E5A17">
        <w:rPr>
          <w:u w:val="single"/>
        </w:rPr>
        <w:t>Asphalt</w:t>
      </w:r>
    </w:p>
    <w:p w:rsidR="005238EE" w:rsidRPr="004E5A17" w:rsidRDefault="005238EE" w:rsidP="004E5A17">
      <w:pPr>
        <w:tabs>
          <w:tab w:val="left" w:pos="357"/>
        </w:tabs>
        <w:spacing w:before="120" w:after="120"/>
        <w:ind w:left="425"/>
        <w:jc w:val="left"/>
      </w:pPr>
      <w:r w:rsidRPr="004E5A17">
        <w:t xml:space="preserve">From each </w:t>
      </w:r>
      <w:r w:rsidR="0084668B" w:rsidRPr="004E5A17">
        <w:t>production</w:t>
      </w:r>
      <w:r w:rsidR="008A3228" w:rsidRPr="004E5A17">
        <w:t xml:space="preserve"> mix</w:t>
      </w:r>
      <w:r w:rsidR="0084668B" w:rsidRPr="004E5A17">
        <w:t xml:space="preserve"> </w:t>
      </w:r>
      <w:r w:rsidRPr="004E5A17">
        <w:t xml:space="preserve">sample, the Contractor </w:t>
      </w:r>
      <w:r w:rsidR="00EF4E5D" w:rsidRPr="004E5A17">
        <w:t>must</w:t>
      </w:r>
      <w:r w:rsidR="00922F2D" w:rsidRPr="004E5A17">
        <w:t xml:space="preserve"> provide </w:t>
      </w:r>
      <w:r w:rsidR="000E0F8A" w:rsidRPr="004E5A17">
        <w:t xml:space="preserve">a </w:t>
      </w:r>
      <w:r w:rsidR="009123FC" w:rsidRPr="004E5A17">
        <w:t>single sample</w:t>
      </w:r>
      <w:r w:rsidR="004F47A9" w:rsidRPr="004E5A17">
        <w:t xml:space="preserve"> (6L tin)</w:t>
      </w:r>
      <w:r w:rsidRPr="004E5A17">
        <w:t xml:space="preserve"> of </w:t>
      </w:r>
      <w:r w:rsidR="009123FC" w:rsidRPr="004E5A17">
        <w:t xml:space="preserve">a minimum 11kg </w:t>
      </w:r>
      <w:r w:rsidRPr="004E5A17">
        <w:t xml:space="preserve">asphalt for retention by </w:t>
      </w:r>
      <w:r w:rsidR="00070B75" w:rsidRPr="004E5A17">
        <w:t>DPTI</w:t>
      </w:r>
      <w:r w:rsidRPr="004E5A17">
        <w:t>.  These samples may be used for product auditing purposes.</w:t>
      </w:r>
    </w:p>
    <w:p w:rsidR="00240539" w:rsidRPr="004E5A17" w:rsidRDefault="00240539" w:rsidP="004E5A17">
      <w:pPr>
        <w:tabs>
          <w:tab w:val="left" w:pos="357"/>
        </w:tabs>
        <w:spacing w:before="120"/>
        <w:ind w:left="426"/>
        <w:jc w:val="left"/>
      </w:pPr>
      <w:r w:rsidRPr="004E5A17">
        <w:t xml:space="preserve">The Contractor </w:t>
      </w:r>
      <w:r w:rsidR="00EF4E5D" w:rsidRPr="004E5A17">
        <w:t>must</w:t>
      </w:r>
      <w:r w:rsidRPr="004E5A17">
        <w:t xml:space="preserve"> </w:t>
      </w:r>
      <w:r w:rsidR="00733B06" w:rsidRPr="004E5A17">
        <w:t>submit asphalt audit samples</w:t>
      </w:r>
      <w:r w:rsidR="008B62C4" w:rsidRPr="004E5A17">
        <w:t xml:space="preserve"> using Random Sample Template</w:t>
      </w:r>
      <w:r w:rsidR="00151EFD" w:rsidRPr="004E5A17">
        <w:t xml:space="preserve"> (selection rate of 1 in 1)</w:t>
      </w:r>
      <w:r w:rsidR="008B62C4" w:rsidRPr="004E5A17">
        <w:t>.</w:t>
      </w:r>
    </w:p>
    <w:p w:rsidR="005238EE" w:rsidRPr="004E5A17" w:rsidRDefault="005238EE" w:rsidP="004E5A17">
      <w:pPr>
        <w:numPr>
          <w:ilvl w:val="0"/>
          <w:numId w:val="13"/>
        </w:numPr>
        <w:tabs>
          <w:tab w:val="clear" w:pos="762"/>
          <w:tab w:val="left" w:pos="357"/>
        </w:tabs>
        <w:spacing w:before="120" w:after="120"/>
        <w:ind w:left="425" w:firstLine="0"/>
        <w:jc w:val="left"/>
        <w:rPr>
          <w:u w:val="single"/>
        </w:rPr>
      </w:pPr>
      <w:r w:rsidRPr="004E5A17">
        <w:rPr>
          <w:u w:val="single"/>
        </w:rPr>
        <w:t>Residual Bitumen</w:t>
      </w:r>
    </w:p>
    <w:p w:rsidR="001D44FA" w:rsidRPr="004E5A17" w:rsidRDefault="005238EE" w:rsidP="004E5A17">
      <w:pPr>
        <w:tabs>
          <w:tab w:val="left" w:pos="357"/>
        </w:tabs>
        <w:ind w:left="426"/>
        <w:jc w:val="left"/>
      </w:pPr>
      <w:r w:rsidRPr="004E5A17">
        <w:t xml:space="preserve">The Contractor </w:t>
      </w:r>
      <w:r w:rsidR="00EF4E5D" w:rsidRPr="004E5A17">
        <w:t>must</w:t>
      </w:r>
      <w:r w:rsidRPr="004E5A17">
        <w:t xml:space="preserve"> provide one sample per </w:t>
      </w:r>
      <w:r w:rsidR="00765361" w:rsidRPr="004E5A17">
        <w:t xml:space="preserve">type per </w:t>
      </w:r>
      <w:r w:rsidR="0036197B" w:rsidRPr="004E5A17">
        <w:t>delivery</w:t>
      </w:r>
      <w:r w:rsidRPr="004E5A17">
        <w:t xml:space="preserve"> (minimum of 1 litre</w:t>
      </w:r>
      <w:r w:rsidR="003B71E3" w:rsidRPr="004E5A17">
        <w:t>) for product auditing purposes</w:t>
      </w:r>
      <w:r w:rsidR="0036197B" w:rsidRPr="004E5A17">
        <w:t xml:space="preserve">.  Audit samples are </w:t>
      </w:r>
      <w:r w:rsidR="003B71E3" w:rsidRPr="004E5A17">
        <w:t xml:space="preserve">not required </w:t>
      </w:r>
      <w:r w:rsidR="00D52696" w:rsidRPr="004E5A17">
        <w:t xml:space="preserve">where a </w:t>
      </w:r>
      <w:r w:rsidR="00070B75" w:rsidRPr="004E5A17">
        <w:t>DPTI</w:t>
      </w:r>
      <w:r w:rsidR="00D52696" w:rsidRPr="004E5A17">
        <w:t xml:space="preserve"> arrangement exists.</w:t>
      </w:r>
    </w:p>
    <w:p w:rsidR="005238EE" w:rsidRPr="004E5A17" w:rsidRDefault="005238EE" w:rsidP="004E5A17">
      <w:pPr>
        <w:numPr>
          <w:ilvl w:val="0"/>
          <w:numId w:val="13"/>
        </w:numPr>
        <w:tabs>
          <w:tab w:val="clear" w:pos="762"/>
          <w:tab w:val="left" w:pos="357"/>
        </w:tabs>
        <w:spacing w:before="120" w:after="120"/>
        <w:ind w:left="425" w:firstLine="0"/>
        <w:jc w:val="left"/>
        <w:rPr>
          <w:u w:val="single"/>
        </w:rPr>
      </w:pPr>
      <w:r w:rsidRPr="004E5A17">
        <w:rPr>
          <w:u w:val="single"/>
        </w:rPr>
        <w:t>Polymer Modified Binder</w:t>
      </w:r>
    </w:p>
    <w:p w:rsidR="003B71E3" w:rsidRPr="004E5A17" w:rsidRDefault="005238EE" w:rsidP="004E5A17">
      <w:pPr>
        <w:tabs>
          <w:tab w:val="left" w:pos="357"/>
        </w:tabs>
        <w:ind w:left="426"/>
        <w:jc w:val="left"/>
      </w:pPr>
      <w:r w:rsidRPr="004E5A17">
        <w:t xml:space="preserve">The Contractor </w:t>
      </w:r>
      <w:r w:rsidR="00EF4E5D" w:rsidRPr="004E5A17">
        <w:t>must</w:t>
      </w:r>
      <w:r w:rsidRPr="004E5A17">
        <w:t xml:space="preserve"> provide one sample per </w:t>
      </w:r>
      <w:r w:rsidR="0036197B" w:rsidRPr="004E5A17">
        <w:t>type per delivery</w:t>
      </w:r>
      <w:r w:rsidRPr="004E5A17">
        <w:t xml:space="preserve"> (minimum of 1 litre</w:t>
      </w:r>
      <w:r w:rsidR="003B71E3" w:rsidRPr="004E5A17">
        <w:t>)</w:t>
      </w:r>
      <w:r w:rsidR="001B4190" w:rsidRPr="004E5A17">
        <w:t xml:space="preserve"> for product auditing purposes.</w:t>
      </w:r>
    </w:p>
    <w:p w:rsidR="005238EE" w:rsidRPr="004E5A17" w:rsidRDefault="005238EE" w:rsidP="00FE3BA8">
      <w:pPr>
        <w:jc w:val="left"/>
      </w:pPr>
    </w:p>
    <w:p w:rsidR="00772BF0" w:rsidRPr="004E5A17" w:rsidRDefault="00772BF0" w:rsidP="00FE3BA8">
      <w:pPr>
        <w:jc w:val="left"/>
      </w:pPr>
      <w:r w:rsidRPr="004E5A17">
        <w:t>All</w:t>
      </w:r>
      <w:r w:rsidR="00F25D52" w:rsidRPr="004E5A17">
        <w:t xml:space="preserve"> samples </w:t>
      </w:r>
      <w:r w:rsidR="00EF4E5D" w:rsidRPr="004E5A17">
        <w:t>must</w:t>
      </w:r>
      <w:r w:rsidR="00F25D52" w:rsidRPr="004E5A17">
        <w:t xml:space="preserve"> be delivered to DPTI</w:t>
      </w:r>
      <w:r w:rsidRPr="004E5A17">
        <w:t xml:space="preserve">’s Materials Laboratory at 19 Bridge Road, </w:t>
      </w:r>
      <w:proofErr w:type="spellStart"/>
      <w:r w:rsidRPr="004E5A17">
        <w:t>Walkley</w:t>
      </w:r>
      <w:proofErr w:type="spellEnd"/>
      <w:r w:rsidRPr="004E5A17">
        <w:t xml:space="preserve"> Heights at a minimum monthly intervals or as requested by the</w:t>
      </w:r>
      <w:r w:rsidR="00342C2F">
        <w:t xml:space="preserve"> Principal</w:t>
      </w:r>
      <w:r w:rsidRPr="004E5A17">
        <w:t>.</w:t>
      </w:r>
      <w:r w:rsidR="00E63BF9" w:rsidRPr="004E5A17">
        <w:t xml:space="preserve"> The </w:t>
      </w:r>
      <w:r w:rsidR="009B792D" w:rsidRPr="004E5A17">
        <w:t>Contractor may</w:t>
      </w:r>
      <w:r w:rsidR="00E63BF9" w:rsidRPr="004E5A17">
        <w:t xml:space="preserve"> dispose </w:t>
      </w:r>
      <w:r w:rsidR="009B792D" w:rsidRPr="004E5A17">
        <w:t>remaining</w:t>
      </w:r>
      <w:r w:rsidR="00E63BF9" w:rsidRPr="004E5A17">
        <w:t xml:space="preserve"> random asphalt samples after</w:t>
      </w:r>
      <w:r w:rsidR="009B792D" w:rsidRPr="004E5A17">
        <w:t xml:space="preserve"> a minimum of</w:t>
      </w:r>
      <w:r w:rsidR="00E63BF9" w:rsidRPr="004E5A17">
        <w:t xml:space="preserve"> 30 days.</w:t>
      </w:r>
    </w:p>
    <w:p w:rsidR="00F16920" w:rsidRPr="004E5A17" w:rsidRDefault="00F16920" w:rsidP="00FE3BA8">
      <w:pPr>
        <w:jc w:val="left"/>
        <w:rPr>
          <w:lang w:val="en-US"/>
        </w:rPr>
      </w:pPr>
    </w:p>
    <w:p w:rsidR="00F25D52" w:rsidRPr="004E5A17" w:rsidRDefault="00F16920" w:rsidP="0049132C">
      <w:pPr>
        <w:jc w:val="left"/>
        <w:rPr>
          <w:lang w:val="en-US"/>
        </w:rPr>
      </w:pPr>
      <w:r w:rsidRPr="004E5A17">
        <w:rPr>
          <w:lang w:val="en-US"/>
        </w:rPr>
        <w:t xml:space="preserve">All samples </w:t>
      </w:r>
      <w:r w:rsidR="00EF4E5D" w:rsidRPr="004E5A17">
        <w:rPr>
          <w:lang w:val="en-US"/>
        </w:rPr>
        <w:t>must</w:t>
      </w:r>
      <w:r w:rsidRPr="004E5A17">
        <w:rPr>
          <w:lang w:val="en-US"/>
        </w:rPr>
        <w:t xml:space="preserve"> be </w:t>
      </w:r>
      <w:r w:rsidR="00380D21" w:rsidRPr="004E5A17">
        <w:rPr>
          <w:lang w:val="en-US"/>
        </w:rPr>
        <w:t xml:space="preserve">a minimum of </w:t>
      </w:r>
      <w:r w:rsidR="001B4190" w:rsidRPr="004E5A17">
        <w:rPr>
          <w:lang w:val="en-US"/>
        </w:rPr>
        <w:t xml:space="preserve">11 </w:t>
      </w:r>
      <w:r w:rsidR="000B4F1D" w:rsidRPr="004E5A17">
        <w:rPr>
          <w:lang w:val="en-US"/>
        </w:rPr>
        <w:t xml:space="preserve">kg and </w:t>
      </w:r>
      <w:r w:rsidRPr="004E5A17">
        <w:rPr>
          <w:lang w:val="en-US"/>
        </w:rPr>
        <w:t xml:space="preserve">clearly labeled on the side of the </w:t>
      </w:r>
      <w:r w:rsidR="00F25D52" w:rsidRPr="004E5A17">
        <w:rPr>
          <w:lang w:val="en-US"/>
        </w:rPr>
        <w:t xml:space="preserve">container </w:t>
      </w:r>
      <w:r w:rsidRPr="004E5A17">
        <w:rPr>
          <w:lang w:val="en-US"/>
        </w:rPr>
        <w:t xml:space="preserve">in clear indelible ink </w:t>
      </w:r>
      <w:r w:rsidR="007F1887" w:rsidRPr="004E5A17">
        <w:rPr>
          <w:lang w:val="en-US"/>
        </w:rPr>
        <w:t xml:space="preserve">or paper sticker </w:t>
      </w:r>
      <w:r w:rsidRPr="004E5A17">
        <w:rPr>
          <w:lang w:val="en-US"/>
        </w:rPr>
        <w:t xml:space="preserve">and </w:t>
      </w:r>
      <w:r w:rsidR="00EF4E5D" w:rsidRPr="004E5A17">
        <w:rPr>
          <w:lang w:val="en-US"/>
        </w:rPr>
        <w:t>must</w:t>
      </w:r>
      <w:r w:rsidRPr="004E5A17">
        <w:rPr>
          <w:lang w:val="en-US"/>
        </w:rPr>
        <w:t xml:space="preserve"> include</w:t>
      </w:r>
      <w:r w:rsidR="00F25D52" w:rsidRPr="004E5A17">
        <w:rPr>
          <w:lang w:val="en-US"/>
        </w:rPr>
        <w:t>:</w:t>
      </w:r>
      <w:r w:rsidR="001B4190" w:rsidRPr="004E5A17">
        <w:rPr>
          <w:lang w:val="en-US"/>
        </w:rPr>
        <w:t xml:space="preserve"> materials, </w:t>
      </w:r>
      <w:r w:rsidR="00407B7D" w:rsidRPr="004E5A17">
        <w:rPr>
          <w:lang w:val="en-US"/>
        </w:rPr>
        <w:t>mix type, sample number, date of sampling and asphalt mix design register number and project.</w:t>
      </w:r>
    </w:p>
    <w:p w:rsidR="00F25D52" w:rsidRPr="004E5A17" w:rsidRDefault="00F25D52" w:rsidP="00FE3BA8">
      <w:pPr>
        <w:jc w:val="left"/>
        <w:rPr>
          <w:lang w:val="en-US"/>
        </w:rPr>
      </w:pPr>
    </w:p>
    <w:p w:rsidR="00772BF0" w:rsidRPr="004E5A17" w:rsidRDefault="00772BF0" w:rsidP="00FE3BA8">
      <w:pPr>
        <w:jc w:val="left"/>
      </w:pPr>
      <w:r w:rsidRPr="004E5A17">
        <w:t>The samples</w:t>
      </w:r>
      <w:r w:rsidR="00482A9D" w:rsidRPr="004E5A17">
        <w:t xml:space="preserve"> will be stored at DPTI</w:t>
      </w:r>
      <w:r w:rsidRPr="004E5A17">
        <w:t xml:space="preserve">’s expense.  The Contractor </w:t>
      </w:r>
      <w:r w:rsidR="00EF4E5D" w:rsidRPr="004E5A17">
        <w:t>must</w:t>
      </w:r>
      <w:r w:rsidRPr="004E5A17">
        <w:t xml:space="preserve"> provide documentation to confirm that the samples have been received at </w:t>
      </w:r>
      <w:r w:rsidR="00F25D52" w:rsidRPr="004E5A17">
        <w:t xml:space="preserve">DPTI’s </w:t>
      </w:r>
      <w:r w:rsidRPr="004E5A17">
        <w:t xml:space="preserve">Laboratory, and submit this as part of the Lot package.  All samples </w:t>
      </w:r>
      <w:r w:rsidR="00EF4E5D" w:rsidRPr="004E5A17">
        <w:t>must</w:t>
      </w:r>
      <w:r w:rsidRPr="004E5A17">
        <w:t xml:space="preserve"> be clearly marked and traceable to the relevant Lot in accordance with Part G20 "Quality System Requirements".</w:t>
      </w:r>
    </w:p>
    <w:p w:rsidR="005D7AB9" w:rsidRPr="004E5A17" w:rsidRDefault="005D7AB9" w:rsidP="00FE3BA8">
      <w:pPr>
        <w:jc w:val="left"/>
      </w:pPr>
    </w:p>
    <w:p w:rsidR="005238EE" w:rsidRPr="004E5A17" w:rsidRDefault="005238EE" w:rsidP="00FE3BA8">
      <w:pPr>
        <w:numPr>
          <w:ilvl w:val="0"/>
          <w:numId w:val="10"/>
        </w:numPr>
        <w:jc w:val="left"/>
        <w:rPr>
          <w:b/>
          <w:bCs/>
        </w:rPr>
      </w:pPr>
      <w:r w:rsidRPr="004E5A17">
        <w:rPr>
          <w:b/>
          <w:caps/>
          <w:u w:val="single"/>
        </w:rPr>
        <w:t>PROPERT</w:t>
      </w:r>
      <w:r w:rsidR="003F1D03" w:rsidRPr="004E5A17">
        <w:rPr>
          <w:b/>
          <w:caps/>
          <w:u w:val="single"/>
        </w:rPr>
        <w:t>y variations</w:t>
      </w:r>
      <w:r w:rsidRPr="004E5A17">
        <w:rPr>
          <w:b/>
          <w:bCs/>
          <w:u w:val="single"/>
        </w:rPr>
        <w:t xml:space="preserve"> OF PRODUCTION ASPHALT</w:t>
      </w:r>
    </w:p>
    <w:p w:rsidR="005238EE" w:rsidRPr="004E5A17" w:rsidRDefault="005238EE" w:rsidP="00FE3BA8">
      <w:pPr>
        <w:tabs>
          <w:tab w:val="left" w:pos="-720"/>
        </w:tabs>
        <w:suppressAutoHyphens/>
        <w:jc w:val="left"/>
        <w:rPr>
          <w:spacing w:val="-2"/>
        </w:rPr>
      </w:pPr>
    </w:p>
    <w:p w:rsidR="005238EE" w:rsidRPr="004E5A17" w:rsidRDefault="005238EE" w:rsidP="00FE3BA8">
      <w:pPr>
        <w:tabs>
          <w:tab w:val="left" w:pos="-720"/>
        </w:tabs>
        <w:suppressAutoHyphens/>
        <w:jc w:val="left"/>
        <w:rPr>
          <w:spacing w:val="-2"/>
        </w:rPr>
      </w:pPr>
      <w:r w:rsidRPr="004E5A17">
        <w:t xml:space="preserve">In replicating the </w:t>
      </w:r>
      <w:proofErr w:type="spellStart"/>
      <w:r w:rsidRPr="004E5A17">
        <w:t>JMF</w:t>
      </w:r>
      <w:proofErr w:type="spellEnd"/>
      <w:r w:rsidRPr="004E5A17">
        <w:t xml:space="preserve"> properties, production mix variations </w:t>
      </w:r>
      <w:r w:rsidR="00EF4E5D" w:rsidRPr="004E5A17">
        <w:t>must</w:t>
      </w:r>
      <w:r w:rsidRPr="004E5A17">
        <w:t xml:space="preserve"> not exceed the limits shown in Table 11 of AS 2150</w:t>
      </w:r>
      <w:r w:rsidR="00A3212A" w:rsidRPr="004E5A17">
        <w:t>.</w:t>
      </w:r>
    </w:p>
    <w:p w:rsidR="005238EE" w:rsidRPr="004E5A17" w:rsidRDefault="005238EE" w:rsidP="00FE3BA8">
      <w:pPr>
        <w:jc w:val="left"/>
      </w:pPr>
    </w:p>
    <w:p w:rsidR="005238EE" w:rsidRPr="004E5A17" w:rsidRDefault="005238EE" w:rsidP="00FE3BA8">
      <w:pPr>
        <w:jc w:val="left"/>
      </w:pPr>
      <w:r w:rsidRPr="004E5A17">
        <w:t xml:space="preserve">Variations of the </w:t>
      </w:r>
      <w:r w:rsidR="00FD4A62" w:rsidRPr="004E5A17">
        <w:t>P</w:t>
      </w:r>
      <w:r w:rsidRPr="004E5A17">
        <w:t xml:space="preserve">roduction Air Voids from the Design Air Voids Targets </w:t>
      </w:r>
      <w:r w:rsidR="00EF4E5D" w:rsidRPr="004E5A17">
        <w:t>must</w:t>
      </w:r>
      <w:r w:rsidRPr="004E5A17">
        <w:t xml:space="preserve"> not exceed the Limits of Production Air Voids Tolerance in:</w:t>
      </w:r>
    </w:p>
    <w:p w:rsidR="005238EE" w:rsidRPr="004E5A17" w:rsidRDefault="005238EE" w:rsidP="00FE3BA8">
      <w:pPr>
        <w:numPr>
          <w:ilvl w:val="0"/>
          <w:numId w:val="4"/>
        </w:numPr>
        <w:tabs>
          <w:tab w:val="left" w:pos="-720"/>
          <w:tab w:val="num" w:pos="720"/>
        </w:tabs>
        <w:suppressAutoHyphens/>
        <w:spacing w:before="120"/>
        <w:jc w:val="left"/>
      </w:pPr>
      <w:r w:rsidRPr="004E5A17">
        <w:t>Table 4.</w:t>
      </w:r>
      <w:r w:rsidR="005A3F9B" w:rsidRPr="004E5A17">
        <w:t>3</w:t>
      </w:r>
      <w:r w:rsidRPr="004E5A17">
        <w:t>(a) "Mix Properties of Dense Mix Asphalt"</w:t>
      </w:r>
      <w:r w:rsidR="00FA6BC0" w:rsidRPr="004E5A17">
        <w:t>;</w:t>
      </w:r>
    </w:p>
    <w:p w:rsidR="001C690A" w:rsidRPr="004E5A17" w:rsidRDefault="005A3F9B" w:rsidP="00277302">
      <w:pPr>
        <w:numPr>
          <w:ilvl w:val="0"/>
          <w:numId w:val="4"/>
        </w:numPr>
        <w:tabs>
          <w:tab w:val="left" w:pos="-720"/>
          <w:tab w:val="num" w:pos="720"/>
        </w:tabs>
        <w:suppressAutoHyphens/>
        <w:spacing w:before="120"/>
        <w:jc w:val="left"/>
        <w:rPr>
          <w:spacing w:val="-2"/>
        </w:rPr>
      </w:pPr>
      <w:r w:rsidRPr="004E5A17">
        <w:t>Table 4.4</w:t>
      </w:r>
      <w:r w:rsidR="001C690A" w:rsidRPr="004E5A17">
        <w:t>(a) "Mix Properties of Fine Dense Mix Asphalt"</w:t>
      </w:r>
      <w:r w:rsidRPr="004E5A17">
        <w:t>;</w:t>
      </w:r>
    </w:p>
    <w:p w:rsidR="005238EE" w:rsidRPr="004E5A17" w:rsidRDefault="005238EE" w:rsidP="00FE3BA8">
      <w:pPr>
        <w:numPr>
          <w:ilvl w:val="0"/>
          <w:numId w:val="4"/>
        </w:numPr>
        <w:tabs>
          <w:tab w:val="left" w:pos="-720"/>
          <w:tab w:val="num" w:pos="720"/>
        </w:tabs>
        <w:suppressAutoHyphens/>
        <w:spacing w:before="120"/>
        <w:jc w:val="left"/>
      </w:pPr>
      <w:r w:rsidRPr="004E5A17">
        <w:t>Table 4.</w:t>
      </w:r>
      <w:r w:rsidR="005A3F9B" w:rsidRPr="004E5A17">
        <w:t>6(a)</w:t>
      </w:r>
      <w:r w:rsidRPr="004E5A17">
        <w:t xml:space="preserve"> "Mix Properties of Open Graded Asphalt</w:t>
      </w:r>
      <w:r w:rsidR="00FA6BC0" w:rsidRPr="004E5A17">
        <w:t>;</w:t>
      </w:r>
      <w:r w:rsidR="001C690A" w:rsidRPr="004E5A17">
        <w:t xml:space="preserve"> </w:t>
      </w:r>
      <w:r w:rsidRPr="004E5A17">
        <w:t>and</w:t>
      </w:r>
    </w:p>
    <w:p w:rsidR="005238EE" w:rsidRPr="004E5A17" w:rsidRDefault="005238EE" w:rsidP="00FE3BA8">
      <w:pPr>
        <w:numPr>
          <w:ilvl w:val="0"/>
          <w:numId w:val="4"/>
        </w:numPr>
        <w:tabs>
          <w:tab w:val="left" w:pos="-720"/>
          <w:tab w:val="num" w:pos="720"/>
        </w:tabs>
        <w:suppressAutoHyphens/>
        <w:spacing w:before="120"/>
        <w:jc w:val="left"/>
      </w:pPr>
      <w:r w:rsidRPr="004E5A17">
        <w:t>Table 4.</w:t>
      </w:r>
      <w:r w:rsidR="005A3F9B" w:rsidRPr="004E5A17">
        <w:t>7(a)</w:t>
      </w:r>
      <w:r w:rsidRPr="004E5A17">
        <w:t xml:space="preserve"> "Mix Properties of Stone Mastic Asphalt".</w:t>
      </w:r>
    </w:p>
    <w:p w:rsidR="00344D7F" w:rsidRPr="004E5A17" w:rsidRDefault="00344D7F" w:rsidP="00FE3BA8">
      <w:pPr>
        <w:jc w:val="left"/>
      </w:pPr>
    </w:p>
    <w:p w:rsidR="00344D7F" w:rsidRPr="004E5A17" w:rsidRDefault="00344D7F" w:rsidP="00FE3BA8">
      <w:pPr>
        <w:jc w:val="left"/>
      </w:pPr>
      <w:r w:rsidRPr="004E5A17">
        <w:t xml:space="preserve">The Contractor </w:t>
      </w:r>
      <w:r w:rsidR="00EF4E5D" w:rsidRPr="004E5A17">
        <w:t>must</w:t>
      </w:r>
      <w:r w:rsidRPr="004E5A17">
        <w:t xml:space="preserve"> ensure moisture content of production asphalt to be less than 0.2%.</w:t>
      </w:r>
    </w:p>
    <w:p w:rsidR="00344D7F" w:rsidRPr="004E5A17" w:rsidRDefault="00344D7F" w:rsidP="00FE3BA8">
      <w:pPr>
        <w:tabs>
          <w:tab w:val="left" w:pos="-720"/>
        </w:tabs>
        <w:suppressAutoHyphens/>
        <w:jc w:val="left"/>
      </w:pPr>
    </w:p>
    <w:p w:rsidR="005238EE" w:rsidRPr="004E5A17" w:rsidRDefault="0048542D" w:rsidP="00FE3BA8">
      <w:pPr>
        <w:numPr>
          <w:ilvl w:val="0"/>
          <w:numId w:val="10"/>
        </w:numPr>
        <w:jc w:val="left"/>
        <w:rPr>
          <w:b/>
        </w:rPr>
      </w:pPr>
      <w:r w:rsidRPr="004E5A17">
        <w:rPr>
          <w:b/>
          <w:caps/>
          <w:u w:val="single"/>
        </w:rPr>
        <w:t>STORAGE</w:t>
      </w:r>
      <w:r w:rsidRPr="004E5A17">
        <w:rPr>
          <w:b/>
          <w:u w:val="single"/>
        </w:rPr>
        <w:t xml:space="preserve"> OF ASPHALT</w:t>
      </w:r>
    </w:p>
    <w:p w:rsidR="005238EE" w:rsidRPr="004E5A17" w:rsidRDefault="005238EE" w:rsidP="00FE3BA8">
      <w:pPr>
        <w:jc w:val="left"/>
      </w:pPr>
    </w:p>
    <w:p w:rsidR="005238EE" w:rsidRPr="004E5A17" w:rsidRDefault="005238EE" w:rsidP="00FE3BA8">
      <w:pPr>
        <w:jc w:val="left"/>
      </w:pPr>
      <w:r w:rsidRPr="004E5A17">
        <w:t xml:space="preserve">Asphalt </w:t>
      </w:r>
      <w:r w:rsidR="00EF4E5D" w:rsidRPr="004E5A17">
        <w:t>must</w:t>
      </w:r>
      <w:r w:rsidRPr="004E5A17">
        <w:t xml:space="preserve"> be stored in accordance with AS 2150, Section 7.5 “Storage of Mix”.</w:t>
      </w:r>
    </w:p>
    <w:p w:rsidR="005238EE" w:rsidRPr="004E5A17" w:rsidRDefault="005238EE" w:rsidP="00FE3BA8">
      <w:pPr>
        <w:jc w:val="left"/>
      </w:pPr>
    </w:p>
    <w:p w:rsidR="005238EE" w:rsidRPr="004E5A17" w:rsidRDefault="0048542D" w:rsidP="00FE3BA8">
      <w:pPr>
        <w:numPr>
          <w:ilvl w:val="0"/>
          <w:numId w:val="10"/>
        </w:numPr>
        <w:jc w:val="left"/>
        <w:rPr>
          <w:b/>
        </w:rPr>
      </w:pPr>
      <w:r w:rsidRPr="004E5A17">
        <w:rPr>
          <w:b/>
          <w:caps/>
          <w:u w:val="single"/>
        </w:rPr>
        <w:t>DELIVERY</w:t>
      </w:r>
      <w:r w:rsidRPr="004E5A17">
        <w:rPr>
          <w:b/>
          <w:u w:val="single"/>
        </w:rPr>
        <w:t xml:space="preserve"> OF MIX</w:t>
      </w:r>
    </w:p>
    <w:p w:rsidR="005238EE" w:rsidRPr="004E5A17" w:rsidRDefault="005238EE" w:rsidP="00FE3BA8">
      <w:pPr>
        <w:jc w:val="left"/>
      </w:pPr>
    </w:p>
    <w:p w:rsidR="00AA4795" w:rsidRPr="004E5A17" w:rsidRDefault="005238EE" w:rsidP="00FE3BA8">
      <w:pPr>
        <w:jc w:val="left"/>
      </w:pPr>
      <w:r w:rsidRPr="004E5A17">
        <w:t xml:space="preserve">Mix </w:t>
      </w:r>
      <w:r w:rsidR="00EF4E5D" w:rsidRPr="004E5A17">
        <w:t>must</w:t>
      </w:r>
      <w:r w:rsidRPr="004E5A17">
        <w:t xml:space="preserve"> be transported to site in a manner which does not result in a deterioration of the properties of the mix or contamination of the mix.  The Contractor </w:t>
      </w:r>
      <w:r w:rsidR="00EF4E5D" w:rsidRPr="004E5A17">
        <w:t>must</w:t>
      </w:r>
      <w:r w:rsidRPr="004E5A17">
        <w:t xml:space="preserve"> ensure that transport operations are arranged in a manner which ensures continuous placing of asphalt.</w:t>
      </w:r>
      <w:r w:rsidR="00AA4795" w:rsidRPr="004E5A17">
        <w:t xml:space="preserve">  If haulage distance is measured for the purpose of payment, the haulage distance </w:t>
      </w:r>
      <w:r w:rsidR="00EF4E5D" w:rsidRPr="004E5A17">
        <w:t>must</w:t>
      </w:r>
      <w:r w:rsidR="00AA4795" w:rsidRPr="004E5A17">
        <w:t xml:space="preserve"> be calculated from the Nominated Asphalt Plant which is closest to the work site, regardless of whether it is sourced from any other plant for any reason (including breakdown).   The haulage distance includes the loaded trip </w:t>
      </w:r>
      <w:r w:rsidR="00236E5A" w:rsidRPr="004E5A17">
        <w:t xml:space="preserve">only </w:t>
      </w:r>
      <w:r w:rsidR="00AA4795" w:rsidRPr="004E5A17">
        <w:t>and excludes the return trip.</w:t>
      </w:r>
    </w:p>
    <w:p w:rsidR="001A6086" w:rsidRPr="004E5A17" w:rsidRDefault="001A6086" w:rsidP="00FE3BA8">
      <w:pPr>
        <w:jc w:val="left"/>
        <w:sectPr w:rsidR="001A6086" w:rsidRPr="004E5A17" w:rsidSect="005D25B5">
          <w:headerReference w:type="default" r:id="rId9"/>
          <w:footerReference w:type="default" r:id="rId10"/>
          <w:endnotePr>
            <w:numFmt w:val="decimal"/>
          </w:endnotePr>
          <w:pgSz w:w="11906" w:h="16838"/>
          <w:pgMar w:top="851" w:right="851" w:bottom="566" w:left="1700" w:header="851" w:footer="566" w:gutter="0"/>
          <w:cols w:space="720"/>
          <w:noEndnote/>
        </w:sectPr>
      </w:pPr>
    </w:p>
    <w:p w:rsidR="005238EE" w:rsidRPr="004E5A17" w:rsidRDefault="005238EE" w:rsidP="00FE3BA8">
      <w:pPr>
        <w:numPr>
          <w:ilvl w:val="0"/>
          <w:numId w:val="10"/>
        </w:numPr>
        <w:jc w:val="left"/>
        <w:rPr>
          <w:b/>
        </w:rPr>
      </w:pPr>
      <w:r w:rsidRPr="004E5A17">
        <w:rPr>
          <w:b/>
          <w:u w:val="single"/>
        </w:rPr>
        <w:t xml:space="preserve">TEST </w:t>
      </w:r>
      <w:r w:rsidRPr="004E5A17">
        <w:rPr>
          <w:b/>
          <w:caps/>
          <w:u w:val="single"/>
        </w:rPr>
        <w:t>PROCEDURES</w:t>
      </w:r>
    </w:p>
    <w:p w:rsidR="005238EE" w:rsidRPr="004E5A17" w:rsidRDefault="005238EE" w:rsidP="00FE3BA8">
      <w:pPr>
        <w:jc w:val="left"/>
      </w:pPr>
    </w:p>
    <w:p w:rsidR="00FE3BA8" w:rsidRPr="004E5A17" w:rsidRDefault="00996896" w:rsidP="00FE3BA8">
      <w:pPr>
        <w:jc w:val="left"/>
      </w:pPr>
      <w:r w:rsidRPr="004E5A17">
        <w:t xml:space="preserve">The Contractor </w:t>
      </w:r>
      <w:r w:rsidR="00EF4E5D" w:rsidRPr="004E5A17">
        <w:t>must</w:t>
      </w:r>
      <w:r w:rsidRPr="004E5A17">
        <w:t xml:space="preserve"> use the following test procedures </w:t>
      </w:r>
      <w:r w:rsidR="00FE3BA8" w:rsidRPr="004E5A17">
        <w:t xml:space="preserve">available at </w:t>
      </w:r>
      <w:hyperlink r:id="rId11" w:history="1">
        <w:r w:rsidR="00FE3BA8" w:rsidRPr="004E5A17">
          <w:rPr>
            <w:rStyle w:val="Hyperlink"/>
            <w:color w:val="auto"/>
          </w:rPr>
          <w:t>http://www.dpti.sa.gov.au/contractor_documents</w:t>
        </w:r>
      </w:hyperlink>
    </w:p>
    <w:p w:rsidR="005238EE" w:rsidRPr="004E5A17" w:rsidRDefault="00FE3BA8" w:rsidP="00FE3BA8">
      <w:pPr>
        <w:jc w:val="left"/>
      </w:pPr>
      <w:proofErr w:type="gramStart"/>
      <w:r w:rsidRPr="004E5A17">
        <w:t>to</w:t>
      </w:r>
      <w:proofErr w:type="gramEnd"/>
      <w:r w:rsidRPr="004E5A17">
        <w:t xml:space="preserve"> </w:t>
      </w:r>
      <w:r w:rsidR="00996896" w:rsidRPr="004E5A17">
        <w:t xml:space="preserve">verify conformance with </w:t>
      </w:r>
      <w:r w:rsidR="00B4270C" w:rsidRPr="004E5A17">
        <w:t>this Part</w:t>
      </w:r>
      <w:r w:rsidR="00CC318B" w:rsidRPr="004E5A17">
        <w:t xml:space="preserve"> and Table 10</w:t>
      </w:r>
      <w:r w:rsidRPr="004E5A17">
        <w:t>.</w:t>
      </w:r>
    </w:p>
    <w:p w:rsidR="00FE3BA8" w:rsidRPr="004E5A17" w:rsidRDefault="00FE3BA8" w:rsidP="00FE3BA8">
      <w:pPr>
        <w:jc w:val="left"/>
      </w:pP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946"/>
        <w:gridCol w:w="2410"/>
      </w:tblGrid>
      <w:tr w:rsidR="00344D7F" w:rsidRPr="004E5A17" w:rsidTr="0014616D">
        <w:trPr>
          <w:tblHeader/>
        </w:trPr>
        <w:tc>
          <w:tcPr>
            <w:tcW w:w="6946" w:type="dxa"/>
            <w:vAlign w:val="center"/>
          </w:tcPr>
          <w:p w:rsidR="00344D7F" w:rsidRPr="004E5A17" w:rsidRDefault="00CC318B" w:rsidP="001E145A">
            <w:pPr>
              <w:pStyle w:val="TenderText"/>
              <w:spacing w:before="60" w:after="60"/>
              <w:jc w:val="center"/>
              <w:rPr>
                <w:b/>
                <w:sz w:val="20"/>
              </w:rPr>
            </w:pPr>
            <w:r w:rsidRPr="004E5A17">
              <w:rPr>
                <w:b/>
                <w:sz w:val="20"/>
              </w:rPr>
              <w:t>TABLE 10</w:t>
            </w:r>
            <w:r w:rsidR="001E145A" w:rsidRPr="004E5A17">
              <w:rPr>
                <w:b/>
                <w:sz w:val="20"/>
              </w:rPr>
              <w:t xml:space="preserve"> - </w:t>
            </w:r>
            <w:r w:rsidR="00344D7F" w:rsidRPr="004E5A17">
              <w:rPr>
                <w:b/>
                <w:sz w:val="20"/>
              </w:rPr>
              <w:t>TEST PROCEDURE</w:t>
            </w:r>
          </w:p>
        </w:tc>
        <w:tc>
          <w:tcPr>
            <w:tcW w:w="2410" w:type="dxa"/>
            <w:vAlign w:val="center"/>
          </w:tcPr>
          <w:p w:rsidR="00344D7F" w:rsidRPr="004E5A17" w:rsidRDefault="00344D7F" w:rsidP="00272E45">
            <w:pPr>
              <w:pStyle w:val="TenderText"/>
              <w:spacing w:before="60" w:after="60"/>
              <w:jc w:val="center"/>
              <w:rPr>
                <w:b/>
                <w:sz w:val="20"/>
              </w:rPr>
            </w:pPr>
            <w:r w:rsidRPr="004E5A17">
              <w:rPr>
                <w:b/>
                <w:sz w:val="20"/>
              </w:rPr>
              <w:t>TEST PROCEDURE</w:t>
            </w:r>
          </w:p>
          <w:p w:rsidR="00FE3BA8" w:rsidRPr="004E5A17" w:rsidRDefault="00FE3BA8" w:rsidP="00272E45">
            <w:pPr>
              <w:pStyle w:val="TenderText"/>
              <w:spacing w:before="60" w:after="60"/>
              <w:jc w:val="center"/>
              <w:rPr>
                <w:b/>
                <w:sz w:val="20"/>
              </w:rPr>
            </w:pPr>
            <w:r w:rsidRPr="004E5A17">
              <w:rPr>
                <w:b/>
                <w:sz w:val="20"/>
              </w:rPr>
              <w:t>No.</w:t>
            </w:r>
          </w:p>
        </w:tc>
      </w:tr>
      <w:tr w:rsidR="00344D7F" w:rsidRPr="004E5A17" w:rsidTr="0014616D">
        <w:tc>
          <w:tcPr>
            <w:tcW w:w="6946" w:type="dxa"/>
            <w:vAlign w:val="center"/>
          </w:tcPr>
          <w:p w:rsidR="00344D7F" w:rsidRPr="004E5A17" w:rsidRDefault="00344D7F" w:rsidP="00FE3BA8">
            <w:pPr>
              <w:pStyle w:val="TenderText"/>
              <w:spacing w:before="60"/>
              <w:jc w:val="left"/>
              <w:rPr>
                <w:sz w:val="20"/>
              </w:rPr>
            </w:pPr>
            <w:r w:rsidRPr="004E5A17">
              <w:rPr>
                <w:sz w:val="20"/>
              </w:rPr>
              <w:t>Sampling of Raw Materials:</w:t>
            </w:r>
          </w:p>
          <w:p w:rsidR="00344D7F" w:rsidRPr="004E5A17" w:rsidRDefault="00344D7F" w:rsidP="00FE3BA8">
            <w:pPr>
              <w:pStyle w:val="TenderText"/>
              <w:numPr>
                <w:ilvl w:val="0"/>
                <w:numId w:val="3"/>
              </w:numPr>
              <w:tabs>
                <w:tab w:val="clear" w:pos="360"/>
              </w:tabs>
              <w:spacing w:before="60" w:after="60"/>
              <w:ind w:left="720"/>
              <w:jc w:val="left"/>
              <w:rPr>
                <w:sz w:val="20"/>
              </w:rPr>
            </w:pPr>
            <w:r w:rsidRPr="004E5A17">
              <w:rPr>
                <w:sz w:val="20"/>
              </w:rPr>
              <w:t>Aggregates &amp; Processed RAP</w:t>
            </w:r>
          </w:p>
          <w:p w:rsidR="00344D7F" w:rsidRPr="004E5A17" w:rsidRDefault="00344D7F" w:rsidP="00FE3BA8">
            <w:pPr>
              <w:pStyle w:val="TenderText"/>
              <w:numPr>
                <w:ilvl w:val="0"/>
                <w:numId w:val="3"/>
              </w:numPr>
              <w:tabs>
                <w:tab w:val="clear" w:pos="360"/>
              </w:tabs>
              <w:spacing w:before="60" w:after="60"/>
              <w:ind w:left="720"/>
              <w:jc w:val="left"/>
              <w:rPr>
                <w:sz w:val="20"/>
              </w:rPr>
            </w:pPr>
            <w:r w:rsidRPr="004E5A17">
              <w:rPr>
                <w:sz w:val="20"/>
              </w:rPr>
              <w:t>Bitumen</w:t>
            </w:r>
            <w:r w:rsidR="00A50819" w:rsidRPr="004E5A17">
              <w:rPr>
                <w:sz w:val="20"/>
              </w:rPr>
              <w:t xml:space="preserve"> &amp; Polymer Modified Binder</w:t>
            </w:r>
          </w:p>
          <w:p w:rsidR="00344D7F" w:rsidRPr="004E5A17" w:rsidRDefault="00344D7F" w:rsidP="00FE3BA8">
            <w:pPr>
              <w:pStyle w:val="TenderText"/>
              <w:numPr>
                <w:ilvl w:val="0"/>
                <w:numId w:val="3"/>
              </w:numPr>
              <w:tabs>
                <w:tab w:val="clear" w:pos="360"/>
              </w:tabs>
              <w:spacing w:before="60" w:after="60"/>
              <w:ind w:left="720"/>
              <w:jc w:val="left"/>
              <w:rPr>
                <w:sz w:val="20"/>
              </w:rPr>
            </w:pPr>
            <w:r w:rsidRPr="004E5A17">
              <w:rPr>
                <w:sz w:val="20"/>
              </w:rPr>
              <w:t>Mineral Filler</w:t>
            </w:r>
          </w:p>
        </w:tc>
        <w:tc>
          <w:tcPr>
            <w:tcW w:w="2410" w:type="dxa"/>
            <w:vAlign w:val="center"/>
          </w:tcPr>
          <w:p w:rsidR="00344D7F" w:rsidRPr="004E5A17" w:rsidRDefault="00344D7F" w:rsidP="00754735">
            <w:pPr>
              <w:pStyle w:val="TenderText"/>
              <w:spacing w:before="60"/>
              <w:jc w:val="center"/>
              <w:rPr>
                <w:sz w:val="20"/>
              </w:rPr>
            </w:pPr>
          </w:p>
          <w:p w:rsidR="00344D7F" w:rsidRPr="004E5A17" w:rsidRDefault="00344D7F" w:rsidP="00754735">
            <w:pPr>
              <w:pStyle w:val="TenderText"/>
              <w:spacing w:before="60" w:after="60"/>
              <w:jc w:val="center"/>
              <w:rPr>
                <w:sz w:val="20"/>
              </w:rPr>
            </w:pPr>
            <w:r w:rsidRPr="004E5A17">
              <w:rPr>
                <w:sz w:val="20"/>
              </w:rPr>
              <w:t>TP 226</w:t>
            </w:r>
          </w:p>
          <w:p w:rsidR="00344D7F" w:rsidRPr="004E5A17" w:rsidRDefault="00344D7F" w:rsidP="00754735">
            <w:pPr>
              <w:pStyle w:val="TenderText"/>
              <w:spacing w:before="60" w:after="60"/>
              <w:jc w:val="center"/>
              <w:rPr>
                <w:sz w:val="20"/>
              </w:rPr>
            </w:pPr>
            <w:r w:rsidRPr="004E5A17">
              <w:rPr>
                <w:sz w:val="20"/>
              </w:rPr>
              <w:t>AS 2008</w:t>
            </w:r>
          </w:p>
          <w:p w:rsidR="00344D7F" w:rsidRPr="004E5A17" w:rsidRDefault="00344D7F" w:rsidP="00754735">
            <w:pPr>
              <w:pStyle w:val="TenderText"/>
              <w:spacing w:before="60" w:after="60"/>
              <w:jc w:val="center"/>
              <w:rPr>
                <w:sz w:val="20"/>
              </w:rPr>
            </w:pPr>
            <w:r w:rsidRPr="004E5A17">
              <w:rPr>
                <w:sz w:val="20"/>
              </w:rPr>
              <w:t>TP 226</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Sampling of Asphalt</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TP 425</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Compaction of Asphalt Test Specimens using a Gyratory Compactor</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TP 428</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br w:type="page"/>
              <w:t>Determination of the Maximum Density of Asphalt - Water Displacement Method</w:t>
            </w:r>
            <w:r w:rsidR="0070745C" w:rsidRPr="004E5A17">
              <w:rPr>
                <w:sz w:val="20"/>
              </w:rPr>
              <w:t xml:space="preserve"> (</w:t>
            </w:r>
            <w:r w:rsidR="00461D68" w:rsidRPr="004E5A17">
              <w:rPr>
                <w:sz w:val="20"/>
              </w:rPr>
              <w:t>Duplicate sample testing not required</w:t>
            </w:r>
            <w:r w:rsidR="0070745C" w:rsidRPr="004E5A17">
              <w:rPr>
                <w:sz w:val="20"/>
              </w:rPr>
              <w:t>)</w:t>
            </w:r>
          </w:p>
        </w:tc>
        <w:tc>
          <w:tcPr>
            <w:tcW w:w="2410" w:type="dxa"/>
            <w:vAlign w:val="center"/>
          </w:tcPr>
          <w:p w:rsidR="00344D7F" w:rsidRPr="004E5A17" w:rsidRDefault="00344D7F" w:rsidP="0070745C">
            <w:pPr>
              <w:pStyle w:val="TenderText"/>
              <w:spacing w:before="60" w:after="60"/>
              <w:jc w:val="center"/>
              <w:rPr>
                <w:sz w:val="20"/>
              </w:rPr>
            </w:pPr>
            <w:r w:rsidRPr="004E5A17">
              <w:rPr>
                <w:sz w:val="20"/>
              </w:rPr>
              <w:t>AS 2891.7.1</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Bulk Density of Compacted Asphalt Specimens:</w:t>
            </w:r>
          </w:p>
          <w:p w:rsidR="00344D7F" w:rsidRPr="004E5A17" w:rsidRDefault="00344D7F" w:rsidP="00FE3BA8">
            <w:pPr>
              <w:pStyle w:val="TenderText"/>
              <w:numPr>
                <w:ilvl w:val="0"/>
                <w:numId w:val="3"/>
              </w:numPr>
              <w:tabs>
                <w:tab w:val="clear" w:pos="360"/>
              </w:tabs>
              <w:ind w:left="714" w:hanging="357"/>
              <w:jc w:val="left"/>
              <w:rPr>
                <w:sz w:val="20"/>
              </w:rPr>
            </w:pPr>
            <w:proofErr w:type="spellStart"/>
            <w:r w:rsidRPr="004E5A17">
              <w:rPr>
                <w:sz w:val="20"/>
              </w:rPr>
              <w:t>Presaturation</w:t>
            </w:r>
            <w:proofErr w:type="spellEnd"/>
            <w:r w:rsidRPr="004E5A17">
              <w:rPr>
                <w:sz w:val="20"/>
              </w:rPr>
              <w:t xml:space="preserve"> Method for Dense Graded</w:t>
            </w:r>
            <w:r w:rsidR="001D44FA" w:rsidRPr="004E5A17">
              <w:rPr>
                <w:sz w:val="20"/>
              </w:rPr>
              <w:t xml:space="preserve"> and </w:t>
            </w:r>
            <w:proofErr w:type="spellStart"/>
            <w:r w:rsidR="001D44FA" w:rsidRPr="004E5A17">
              <w:rPr>
                <w:sz w:val="20"/>
              </w:rPr>
              <w:t>SMA</w:t>
            </w:r>
            <w:proofErr w:type="spellEnd"/>
          </w:p>
          <w:p w:rsidR="00344D7F" w:rsidRPr="004E5A17" w:rsidRDefault="00344D7F" w:rsidP="00FE3BA8">
            <w:pPr>
              <w:pStyle w:val="TenderText"/>
              <w:numPr>
                <w:ilvl w:val="0"/>
                <w:numId w:val="3"/>
              </w:numPr>
              <w:tabs>
                <w:tab w:val="clear" w:pos="360"/>
              </w:tabs>
              <w:ind w:left="714" w:hanging="357"/>
              <w:jc w:val="left"/>
              <w:rPr>
                <w:sz w:val="20"/>
              </w:rPr>
            </w:pPr>
            <w:r w:rsidRPr="004E5A17">
              <w:rPr>
                <w:sz w:val="20"/>
              </w:rPr>
              <w:t>Mensuration Method for Open Graded</w:t>
            </w:r>
          </w:p>
        </w:tc>
        <w:tc>
          <w:tcPr>
            <w:tcW w:w="2410" w:type="dxa"/>
            <w:vAlign w:val="center"/>
          </w:tcPr>
          <w:p w:rsidR="00344D7F" w:rsidRPr="004E5A17" w:rsidRDefault="00344D7F" w:rsidP="00754735">
            <w:pPr>
              <w:pStyle w:val="TenderText"/>
              <w:spacing w:before="60"/>
              <w:jc w:val="center"/>
              <w:rPr>
                <w:sz w:val="20"/>
              </w:rPr>
            </w:pPr>
          </w:p>
          <w:p w:rsidR="00344D7F" w:rsidRPr="004E5A17" w:rsidRDefault="00344D7F" w:rsidP="00754735">
            <w:pPr>
              <w:pStyle w:val="TenderText"/>
              <w:spacing w:before="60"/>
              <w:jc w:val="center"/>
              <w:rPr>
                <w:sz w:val="20"/>
              </w:rPr>
            </w:pPr>
            <w:r w:rsidRPr="004E5A17">
              <w:rPr>
                <w:sz w:val="20"/>
              </w:rPr>
              <w:t>AS 2891.9.2</w:t>
            </w:r>
          </w:p>
          <w:p w:rsidR="00344D7F" w:rsidRPr="004E5A17" w:rsidRDefault="00344D7F" w:rsidP="00754735">
            <w:pPr>
              <w:pStyle w:val="TenderText"/>
              <w:spacing w:before="60" w:after="60"/>
              <w:jc w:val="center"/>
              <w:rPr>
                <w:sz w:val="20"/>
              </w:rPr>
            </w:pPr>
            <w:r w:rsidRPr="004E5A17">
              <w:rPr>
                <w:sz w:val="20"/>
              </w:rPr>
              <w:t>AS 2891.9.3</w:t>
            </w:r>
          </w:p>
        </w:tc>
      </w:tr>
      <w:tr w:rsidR="00344D7F" w:rsidRPr="004E5A17" w:rsidTr="0014616D">
        <w:tc>
          <w:tcPr>
            <w:tcW w:w="6946" w:type="dxa"/>
            <w:vAlign w:val="center"/>
          </w:tcPr>
          <w:p w:rsidR="00344D7F" w:rsidRPr="004E5A17" w:rsidRDefault="00344D7F" w:rsidP="00FE3BA8">
            <w:pPr>
              <w:pStyle w:val="TenderText"/>
              <w:spacing w:before="60"/>
              <w:jc w:val="left"/>
              <w:rPr>
                <w:sz w:val="20"/>
              </w:rPr>
            </w:pPr>
            <w:r w:rsidRPr="004E5A17">
              <w:rPr>
                <w:sz w:val="20"/>
              </w:rPr>
              <w:t>Measurement of Thickness or Height of Compacted Asphalt</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ASTM D3549</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Voids - Calculation</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 2891.8</w:t>
            </w:r>
          </w:p>
        </w:tc>
      </w:tr>
      <w:tr w:rsidR="00344D7F" w:rsidRPr="004E5A17" w:rsidTr="0014616D">
        <w:trPr>
          <w:trHeight w:val="238"/>
        </w:trPr>
        <w:tc>
          <w:tcPr>
            <w:tcW w:w="6946" w:type="dxa"/>
            <w:vAlign w:val="center"/>
          </w:tcPr>
          <w:p w:rsidR="00344D7F" w:rsidRPr="004E5A17" w:rsidRDefault="00344D7F" w:rsidP="00FE3BA8">
            <w:pPr>
              <w:pStyle w:val="TenderText"/>
              <w:spacing w:before="60" w:after="60"/>
              <w:jc w:val="left"/>
              <w:rPr>
                <w:sz w:val="20"/>
              </w:rPr>
            </w:pPr>
            <w:r w:rsidRPr="004E5A17">
              <w:rPr>
                <w:sz w:val="20"/>
              </w:rPr>
              <w:t>Binder Film Index - Calculation</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 2891.8</w:t>
            </w:r>
          </w:p>
        </w:tc>
      </w:tr>
      <w:tr w:rsidR="00344D7F" w:rsidRPr="004E5A17" w:rsidTr="0014616D">
        <w:trPr>
          <w:trHeight w:val="238"/>
        </w:trPr>
        <w:tc>
          <w:tcPr>
            <w:tcW w:w="6946" w:type="dxa"/>
            <w:vAlign w:val="center"/>
          </w:tcPr>
          <w:p w:rsidR="00344D7F" w:rsidRPr="004E5A17" w:rsidRDefault="00344D7F" w:rsidP="00FE3BA8">
            <w:pPr>
              <w:pStyle w:val="TenderText"/>
              <w:spacing w:before="60" w:after="60"/>
              <w:jc w:val="left"/>
              <w:rPr>
                <w:sz w:val="20"/>
              </w:rPr>
            </w:pPr>
            <w:r w:rsidRPr="004E5A17">
              <w:rPr>
                <w:sz w:val="20"/>
              </w:rPr>
              <w:t xml:space="preserve">Binder Content: </w:t>
            </w:r>
            <w:r w:rsidR="00A848FB" w:rsidRPr="004E5A17">
              <w:rPr>
                <w:sz w:val="20"/>
              </w:rPr>
              <w:t xml:space="preserve">- </w:t>
            </w:r>
            <w:r w:rsidRPr="004E5A17">
              <w:rPr>
                <w:sz w:val="20"/>
              </w:rPr>
              <w:t>Pressure Filtration Method</w:t>
            </w:r>
          </w:p>
          <w:p w:rsidR="00A848FB" w:rsidRPr="004E5A17" w:rsidRDefault="00A848FB" w:rsidP="00FE3BA8">
            <w:pPr>
              <w:pStyle w:val="TenderText"/>
              <w:spacing w:before="60" w:after="60"/>
              <w:jc w:val="left"/>
              <w:rPr>
                <w:sz w:val="20"/>
              </w:rPr>
            </w:pPr>
            <w:r w:rsidRPr="004E5A17">
              <w:rPr>
                <w:sz w:val="20"/>
              </w:rPr>
              <w:t xml:space="preserve">                           - Ignition Oven Method</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 2891.3.3</w:t>
            </w:r>
          </w:p>
          <w:p w:rsidR="00A848FB" w:rsidRPr="004E5A17" w:rsidRDefault="00A848FB" w:rsidP="00754735">
            <w:pPr>
              <w:pStyle w:val="TenderText"/>
              <w:spacing w:before="60" w:after="60"/>
              <w:jc w:val="center"/>
              <w:rPr>
                <w:sz w:val="20"/>
              </w:rPr>
            </w:pPr>
            <w:r w:rsidRPr="004E5A17">
              <w:rPr>
                <w:sz w:val="20"/>
              </w:rPr>
              <w:t>TP 473</w:t>
            </w:r>
          </w:p>
        </w:tc>
      </w:tr>
      <w:tr w:rsidR="00344D7F" w:rsidRPr="004E5A17" w:rsidTr="0014616D">
        <w:tc>
          <w:tcPr>
            <w:tcW w:w="6946" w:type="dxa"/>
            <w:vAlign w:val="center"/>
          </w:tcPr>
          <w:p w:rsidR="00344D7F" w:rsidRPr="004E5A17" w:rsidRDefault="00344D7F" w:rsidP="00FE3BA8">
            <w:pPr>
              <w:pStyle w:val="TenderText"/>
              <w:spacing w:after="60"/>
              <w:jc w:val="left"/>
              <w:rPr>
                <w:sz w:val="20"/>
              </w:rPr>
            </w:pPr>
            <w:r w:rsidRPr="004E5A17">
              <w:rPr>
                <w:sz w:val="20"/>
              </w:rPr>
              <w:t>Stripping Potential of Asphalt – Tensile Strength Ratio (</w:t>
            </w:r>
            <w:proofErr w:type="spellStart"/>
            <w:r w:rsidRPr="004E5A17">
              <w:rPr>
                <w:sz w:val="20"/>
              </w:rPr>
              <w:t>TSR</w:t>
            </w:r>
            <w:proofErr w:type="spellEnd"/>
            <w:r w:rsidRPr="004E5A17">
              <w:rPr>
                <w:sz w:val="20"/>
              </w:rPr>
              <w:t>)</w:t>
            </w:r>
          </w:p>
        </w:tc>
        <w:tc>
          <w:tcPr>
            <w:tcW w:w="2410" w:type="dxa"/>
            <w:vAlign w:val="center"/>
          </w:tcPr>
          <w:p w:rsidR="00344D7F" w:rsidRPr="004E5A17" w:rsidRDefault="00344D7F" w:rsidP="00754735">
            <w:pPr>
              <w:pStyle w:val="TenderText"/>
              <w:spacing w:before="60"/>
              <w:jc w:val="center"/>
              <w:rPr>
                <w:sz w:val="20"/>
              </w:rPr>
            </w:pPr>
            <w:proofErr w:type="spellStart"/>
            <w:r w:rsidRPr="004E5A17">
              <w:rPr>
                <w:sz w:val="20"/>
              </w:rPr>
              <w:t>AGPT</w:t>
            </w:r>
            <w:proofErr w:type="spellEnd"/>
            <w:r w:rsidRPr="004E5A17">
              <w:rPr>
                <w:sz w:val="20"/>
              </w:rPr>
              <w:t>/T232</w:t>
            </w:r>
          </w:p>
        </w:tc>
      </w:tr>
      <w:tr w:rsidR="00344D7F" w:rsidRPr="004E5A17" w:rsidTr="0014616D">
        <w:trPr>
          <w:trHeight w:val="50"/>
        </w:trPr>
        <w:tc>
          <w:tcPr>
            <w:tcW w:w="6946" w:type="dxa"/>
            <w:vAlign w:val="center"/>
          </w:tcPr>
          <w:p w:rsidR="00344D7F" w:rsidRPr="004E5A17" w:rsidRDefault="00344D7F" w:rsidP="00FE3BA8">
            <w:pPr>
              <w:pStyle w:val="TenderText"/>
              <w:spacing w:before="60" w:after="60"/>
              <w:jc w:val="left"/>
              <w:rPr>
                <w:sz w:val="20"/>
              </w:rPr>
            </w:pPr>
            <w:r w:rsidRPr="004E5A17">
              <w:rPr>
                <w:sz w:val="20"/>
              </w:rPr>
              <w:t>Static Indirect Tensile Test (ITS)</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TP 460</w:t>
            </w:r>
          </w:p>
        </w:tc>
      </w:tr>
      <w:tr w:rsidR="00344D7F" w:rsidRPr="004E5A17" w:rsidTr="0014616D">
        <w:trPr>
          <w:trHeight w:val="50"/>
        </w:trPr>
        <w:tc>
          <w:tcPr>
            <w:tcW w:w="6946" w:type="dxa"/>
            <w:vAlign w:val="center"/>
          </w:tcPr>
          <w:p w:rsidR="00344D7F" w:rsidRPr="004E5A17" w:rsidRDefault="00344D7F" w:rsidP="00FE3BA8">
            <w:pPr>
              <w:pStyle w:val="TenderText"/>
              <w:spacing w:before="60" w:after="60"/>
              <w:jc w:val="left"/>
              <w:rPr>
                <w:sz w:val="20"/>
              </w:rPr>
            </w:pPr>
            <w:r w:rsidRPr="004E5A17">
              <w:rPr>
                <w:sz w:val="20"/>
              </w:rPr>
              <w:t>Extractions of Bituminous Binder from Asphalt</w:t>
            </w:r>
          </w:p>
        </w:tc>
        <w:tc>
          <w:tcPr>
            <w:tcW w:w="2410" w:type="dxa"/>
            <w:vAlign w:val="center"/>
          </w:tcPr>
          <w:p w:rsidR="00344D7F" w:rsidRPr="004E5A17" w:rsidRDefault="00344D7F" w:rsidP="00754735">
            <w:pPr>
              <w:pStyle w:val="TenderText"/>
              <w:spacing w:before="60" w:after="60"/>
              <w:jc w:val="center"/>
              <w:rPr>
                <w:sz w:val="20"/>
              </w:rPr>
            </w:pPr>
            <w:proofErr w:type="spellStart"/>
            <w:r w:rsidRPr="004E5A17">
              <w:rPr>
                <w:sz w:val="20"/>
              </w:rPr>
              <w:t>AGPT</w:t>
            </w:r>
            <w:proofErr w:type="spellEnd"/>
            <w:r w:rsidRPr="004E5A17">
              <w:rPr>
                <w:sz w:val="20"/>
              </w:rPr>
              <w:t>/T191</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Design of Bituminous Binder Blends to a Specified Viscosity Value</w:t>
            </w:r>
          </w:p>
        </w:tc>
        <w:tc>
          <w:tcPr>
            <w:tcW w:w="2410" w:type="dxa"/>
            <w:vAlign w:val="center"/>
          </w:tcPr>
          <w:p w:rsidR="00344D7F" w:rsidRPr="004E5A17" w:rsidRDefault="00344D7F" w:rsidP="00754735">
            <w:pPr>
              <w:pStyle w:val="TenderText"/>
              <w:spacing w:before="60" w:after="60"/>
              <w:jc w:val="center"/>
              <w:rPr>
                <w:sz w:val="20"/>
              </w:rPr>
            </w:pPr>
            <w:proofErr w:type="spellStart"/>
            <w:r w:rsidRPr="004E5A17">
              <w:rPr>
                <w:sz w:val="20"/>
              </w:rPr>
              <w:t>AGPT</w:t>
            </w:r>
            <w:proofErr w:type="spellEnd"/>
            <w:r w:rsidRPr="004E5A17">
              <w:rPr>
                <w:sz w:val="20"/>
              </w:rPr>
              <w:t>/T193</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 xml:space="preserve">Characterisation of the Viscosity of RAP Binder using the Shear </w:t>
            </w:r>
            <w:proofErr w:type="spellStart"/>
            <w:r w:rsidRPr="004E5A17">
              <w:rPr>
                <w:sz w:val="20"/>
              </w:rPr>
              <w:t>Rheometer</w:t>
            </w:r>
            <w:proofErr w:type="spellEnd"/>
            <w:r w:rsidRPr="004E5A17">
              <w:rPr>
                <w:sz w:val="20"/>
              </w:rPr>
              <w:t xml:space="preserve"> (</w:t>
            </w:r>
            <w:proofErr w:type="spellStart"/>
            <w:r w:rsidRPr="004E5A17">
              <w:rPr>
                <w:sz w:val="20"/>
              </w:rPr>
              <w:t>DSR</w:t>
            </w:r>
            <w:proofErr w:type="spellEnd"/>
            <w:r w:rsidRPr="004E5A17">
              <w:rPr>
                <w:sz w:val="20"/>
              </w:rPr>
              <w:t>)</w:t>
            </w:r>
          </w:p>
          <w:p w:rsidR="009B221A" w:rsidRPr="004E5A17" w:rsidRDefault="009B221A" w:rsidP="00FE3BA8">
            <w:pPr>
              <w:pStyle w:val="TenderText"/>
              <w:spacing w:before="60" w:after="60"/>
              <w:jc w:val="left"/>
              <w:rPr>
                <w:sz w:val="20"/>
              </w:rPr>
            </w:pPr>
            <w:r w:rsidRPr="004E5A17">
              <w:rPr>
                <w:sz w:val="20"/>
              </w:rPr>
              <w:t>Asphalt Binder Viscosity</w:t>
            </w:r>
          </w:p>
        </w:tc>
        <w:tc>
          <w:tcPr>
            <w:tcW w:w="2410" w:type="dxa"/>
            <w:vAlign w:val="center"/>
          </w:tcPr>
          <w:p w:rsidR="009B221A" w:rsidRPr="004E5A17" w:rsidRDefault="00344D7F" w:rsidP="00754735">
            <w:pPr>
              <w:pStyle w:val="TenderText"/>
              <w:spacing w:before="60" w:after="60"/>
              <w:jc w:val="center"/>
              <w:rPr>
                <w:sz w:val="20"/>
              </w:rPr>
            </w:pPr>
            <w:proofErr w:type="spellStart"/>
            <w:r w:rsidRPr="004E5A17">
              <w:rPr>
                <w:sz w:val="20"/>
              </w:rPr>
              <w:t>AGPT</w:t>
            </w:r>
            <w:proofErr w:type="spellEnd"/>
            <w:r w:rsidRPr="004E5A17">
              <w:rPr>
                <w:sz w:val="20"/>
              </w:rPr>
              <w:t>/T192</w:t>
            </w:r>
            <w:r w:rsidR="009B221A" w:rsidRPr="004E5A17">
              <w:rPr>
                <w:sz w:val="20"/>
              </w:rPr>
              <w:t xml:space="preserve"> </w:t>
            </w:r>
          </w:p>
          <w:p w:rsidR="00344D7F" w:rsidRPr="004E5A17" w:rsidRDefault="009B221A" w:rsidP="00754735">
            <w:pPr>
              <w:pStyle w:val="TenderText"/>
              <w:spacing w:before="60" w:after="60"/>
              <w:jc w:val="center"/>
              <w:rPr>
                <w:sz w:val="20"/>
              </w:rPr>
            </w:pPr>
            <w:r w:rsidRPr="004E5A17">
              <w:rPr>
                <w:sz w:val="20"/>
              </w:rPr>
              <w:t>TP 664</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Asphalt Particle Loss</w:t>
            </w:r>
          </w:p>
        </w:tc>
        <w:tc>
          <w:tcPr>
            <w:tcW w:w="2410" w:type="dxa"/>
            <w:vAlign w:val="center"/>
          </w:tcPr>
          <w:p w:rsidR="00344D7F" w:rsidRPr="004E5A17" w:rsidRDefault="00344D7F" w:rsidP="00754735">
            <w:pPr>
              <w:pStyle w:val="TenderText"/>
              <w:spacing w:before="60" w:after="60"/>
              <w:jc w:val="center"/>
              <w:rPr>
                <w:sz w:val="20"/>
              </w:rPr>
            </w:pPr>
            <w:proofErr w:type="spellStart"/>
            <w:r w:rsidRPr="004E5A17">
              <w:rPr>
                <w:sz w:val="20"/>
              </w:rPr>
              <w:t>AGPT</w:t>
            </w:r>
            <w:proofErr w:type="spellEnd"/>
            <w:r w:rsidRPr="004E5A17">
              <w:rPr>
                <w:sz w:val="20"/>
              </w:rPr>
              <w:t>/T236</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Asphalt Binder Drain-Off</w:t>
            </w:r>
          </w:p>
        </w:tc>
        <w:tc>
          <w:tcPr>
            <w:tcW w:w="2410" w:type="dxa"/>
            <w:vAlign w:val="center"/>
          </w:tcPr>
          <w:p w:rsidR="00344D7F" w:rsidRPr="004E5A17" w:rsidRDefault="00344D7F" w:rsidP="00754735">
            <w:pPr>
              <w:pStyle w:val="TenderText"/>
              <w:spacing w:before="60" w:after="60"/>
              <w:jc w:val="center"/>
              <w:rPr>
                <w:sz w:val="20"/>
              </w:rPr>
            </w:pPr>
            <w:proofErr w:type="spellStart"/>
            <w:r w:rsidRPr="004E5A17">
              <w:rPr>
                <w:sz w:val="20"/>
              </w:rPr>
              <w:t>AGPT</w:t>
            </w:r>
            <w:proofErr w:type="spellEnd"/>
            <w:r w:rsidRPr="004E5A17">
              <w:rPr>
                <w:sz w:val="20"/>
              </w:rPr>
              <w:t>/T235</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Particle Size Distribution by Dry Sieving</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 1141.11</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Voids in Dry Compacted Fillers</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 1141.17</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Moisture Content</w:t>
            </w:r>
          </w:p>
        </w:tc>
        <w:tc>
          <w:tcPr>
            <w:tcW w:w="2410" w:type="dxa"/>
            <w:vAlign w:val="center"/>
          </w:tcPr>
          <w:p w:rsidR="00344D7F" w:rsidRPr="004E5A17" w:rsidRDefault="001D44FA" w:rsidP="00754735">
            <w:pPr>
              <w:pStyle w:val="TenderText"/>
              <w:spacing w:before="60" w:after="60"/>
              <w:jc w:val="center"/>
              <w:rPr>
                <w:sz w:val="20"/>
              </w:rPr>
            </w:pPr>
            <w:r w:rsidRPr="004E5A17">
              <w:rPr>
                <w:sz w:val="20"/>
              </w:rPr>
              <w:t>AS 2891.10</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Specific Surface</w:t>
            </w:r>
          </w:p>
        </w:tc>
        <w:tc>
          <w:tcPr>
            <w:tcW w:w="2410" w:type="dxa"/>
            <w:vAlign w:val="center"/>
          </w:tcPr>
          <w:p w:rsidR="00344D7F" w:rsidRPr="004E5A17" w:rsidRDefault="00344D7F" w:rsidP="00754735">
            <w:pPr>
              <w:pStyle w:val="TenderText"/>
              <w:spacing w:before="60"/>
              <w:jc w:val="center"/>
              <w:rPr>
                <w:sz w:val="20"/>
              </w:rPr>
            </w:pPr>
            <w:r w:rsidRPr="004E5A17">
              <w:rPr>
                <w:sz w:val="20"/>
              </w:rPr>
              <w:t>AS 2350.8</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Loss on Ignition</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 3583.3</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Water Soluble Fraction of Filler</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 1141.8</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Deformation Resistance of Asphalt Mixtures by the Wheel Tracking test</w:t>
            </w:r>
          </w:p>
        </w:tc>
        <w:tc>
          <w:tcPr>
            <w:tcW w:w="2410" w:type="dxa"/>
            <w:vAlign w:val="center"/>
          </w:tcPr>
          <w:p w:rsidR="00344D7F" w:rsidRPr="004E5A17" w:rsidRDefault="00344D7F" w:rsidP="00754735">
            <w:pPr>
              <w:pStyle w:val="TenderText"/>
              <w:spacing w:before="60" w:after="60"/>
              <w:jc w:val="center"/>
              <w:rPr>
                <w:sz w:val="20"/>
              </w:rPr>
            </w:pPr>
            <w:proofErr w:type="spellStart"/>
            <w:r w:rsidRPr="004E5A17">
              <w:rPr>
                <w:sz w:val="20"/>
              </w:rPr>
              <w:t>AGPT</w:t>
            </w:r>
            <w:proofErr w:type="spellEnd"/>
            <w:r w:rsidRPr="004E5A17">
              <w:rPr>
                <w:sz w:val="20"/>
              </w:rPr>
              <w:t>/T231</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Fatigue Fife of Compacted Bituminous Mixes Subject to Repeated Flexural Bending</w:t>
            </w:r>
          </w:p>
        </w:tc>
        <w:tc>
          <w:tcPr>
            <w:tcW w:w="2410" w:type="dxa"/>
            <w:vAlign w:val="center"/>
          </w:tcPr>
          <w:p w:rsidR="00344D7F" w:rsidRPr="004E5A17" w:rsidRDefault="0014616D" w:rsidP="00754735">
            <w:pPr>
              <w:pStyle w:val="TenderText"/>
              <w:spacing w:before="60" w:after="60"/>
              <w:jc w:val="center"/>
              <w:rPr>
                <w:sz w:val="20"/>
              </w:rPr>
            </w:pPr>
            <w:r w:rsidRPr="004E5A17">
              <w:rPr>
                <w:sz w:val="20"/>
              </w:rPr>
              <w:t>TP477</w:t>
            </w:r>
          </w:p>
        </w:tc>
      </w:tr>
      <w:tr w:rsidR="00344D7F" w:rsidRPr="004E5A17" w:rsidTr="0014616D">
        <w:tc>
          <w:tcPr>
            <w:tcW w:w="6946" w:type="dxa"/>
            <w:vAlign w:val="center"/>
          </w:tcPr>
          <w:p w:rsidR="00344D7F" w:rsidRPr="004E5A17" w:rsidRDefault="00344D7F" w:rsidP="00FE3BA8">
            <w:pPr>
              <w:pStyle w:val="TenderText"/>
              <w:spacing w:before="60" w:after="60"/>
              <w:jc w:val="left"/>
              <w:rPr>
                <w:sz w:val="20"/>
              </w:rPr>
            </w:pPr>
            <w:r w:rsidRPr="004E5A17">
              <w:rPr>
                <w:sz w:val="20"/>
              </w:rPr>
              <w:t>Determination of the Resilient Modulus of Asphalt – Indirect Tensile Method</w:t>
            </w:r>
          </w:p>
        </w:tc>
        <w:tc>
          <w:tcPr>
            <w:tcW w:w="2410" w:type="dxa"/>
            <w:vAlign w:val="center"/>
          </w:tcPr>
          <w:p w:rsidR="00344D7F" w:rsidRPr="004E5A17" w:rsidRDefault="00344D7F" w:rsidP="00754735">
            <w:pPr>
              <w:pStyle w:val="TenderText"/>
              <w:spacing w:before="60" w:after="60"/>
              <w:jc w:val="center"/>
              <w:rPr>
                <w:sz w:val="20"/>
              </w:rPr>
            </w:pPr>
            <w:r w:rsidRPr="004E5A17">
              <w:rPr>
                <w:sz w:val="20"/>
              </w:rPr>
              <w:t>AS2891.13.1</w:t>
            </w:r>
          </w:p>
        </w:tc>
      </w:tr>
    </w:tbl>
    <w:p w:rsidR="0015285D" w:rsidRPr="004E5A17" w:rsidRDefault="0015285D" w:rsidP="00FE3BA8">
      <w:pPr>
        <w:jc w:val="left"/>
      </w:pPr>
    </w:p>
    <w:p w:rsidR="0017301A" w:rsidRPr="004E5A17" w:rsidRDefault="0017301A" w:rsidP="00FE3BA8">
      <w:pPr>
        <w:jc w:val="left"/>
      </w:pPr>
    </w:p>
    <w:p w:rsidR="00CF7039" w:rsidRPr="004E5A17" w:rsidRDefault="00CF7039" w:rsidP="00FE3BA8">
      <w:pPr>
        <w:jc w:val="left"/>
      </w:pPr>
    </w:p>
    <w:p w:rsidR="00CF7039" w:rsidRPr="004E5A17" w:rsidRDefault="00CF7039" w:rsidP="00FE3BA8">
      <w:pPr>
        <w:jc w:val="left"/>
      </w:pPr>
    </w:p>
    <w:p w:rsidR="005238EE" w:rsidRPr="004E5A17" w:rsidRDefault="005238EE" w:rsidP="00FE3BA8">
      <w:pPr>
        <w:numPr>
          <w:ilvl w:val="0"/>
          <w:numId w:val="10"/>
        </w:numPr>
        <w:jc w:val="left"/>
        <w:rPr>
          <w:b/>
        </w:rPr>
      </w:pPr>
      <w:r w:rsidRPr="004E5A17">
        <w:rPr>
          <w:b/>
          <w:caps/>
          <w:u w:val="single"/>
        </w:rPr>
        <w:t>HOLD</w:t>
      </w:r>
      <w:r w:rsidRPr="004E5A17">
        <w:rPr>
          <w:b/>
          <w:u w:val="single"/>
        </w:rPr>
        <w:t xml:space="preserve"> POINTS</w:t>
      </w:r>
    </w:p>
    <w:p w:rsidR="005238EE" w:rsidRPr="004E5A17" w:rsidRDefault="005238EE" w:rsidP="00FE3BA8">
      <w:pPr>
        <w:jc w:val="left"/>
      </w:pPr>
    </w:p>
    <w:p w:rsidR="005238EE" w:rsidRPr="004E5A17" w:rsidRDefault="005238EE" w:rsidP="00FE3BA8">
      <w:pPr>
        <w:jc w:val="left"/>
      </w:pPr>
      <w:r w:rsidRPr="004E5A17">
        <w:t>The following is a summary of Hold Points</w:t>
      </w:r>
      <w:r w:rsidR="00473B61" w:rsidRPr="004E5A17">
        <w:t xml:space="preserve"> </w:t>
      </w:r>
      <w:r w:rsidRPr="004E5A17">
        <w:t>referenced in this Part:</w:t>
      </w:r>
    </w:p>
    <w:p w:rsidR="005238EE" w:rsidRPr="004E5A17" w:rsidRDefault="005238EE" w:rsidP="00FE3BA8">
      <w:pPr>
        <w:jc w:val="left"/>
      </w:pPr>
    </w:p>
    <w:tbl>
      <w:tblPr>
        <w:tblW w:w="9356" w:type="dxa"/>
        <w:jc w:val="center"/>
        <w:tblLayout w:type="fixed"/>
        <w:tblCellMar>
          <w:left w:w="57" w:type="dxa"/>
          <w:right w:w="57" w:type="dxa"/>
        </w:tblCellMar>
        <w:tblLook w:val="0000" w:firstRow="0" w:lastRow="0" w:firstColumn="0" w:lastColumn="0" w:noHBand="0" w:noVBand="0"/>
      </w:tblPr>
      <w:tblGrid>
        <w:gridCol w:w="993"/>
        <w:gridCol w:w="4678"/>
        <w:gridCol w:w="1843"/>
        <w:gridCol w:w="1842"/>
      </w:tblGrid>
      <w:tr w:rsidR="004A7A3C" w:rsidRPr="004E5A17" w:rsidTr="0070745C">
        <w:trPr>
          <w:jc w:val="center"/>
        </w:trPr>
        <w:tc>
          <w:tcPr>
            <w:tcW w:w="993" w:type="dxa"/>
            <w:tcBorders>
              <w:top w:val="single" w:sz="4" w:space="0" w:color="auto"/>
              <w:left w:val="single" w:sz="6" w:space="0" w:color="auto"/>
              <w:bottom w:val="single" w:sz="6" w:space="0" w:color="auto"/>
            </w:tcBorders>
            <w:vAlign w:val="center"/>
          </w:tcPr>
          <w:p w:rsidR="004A7A3C" w:rsidRPr="004E5A17" w:rsidRDefault="004A7A3C" w:rsidP="00BC5AF9">
            <w:pPr>
              <w:pStyle w:val="TenderText"/>
              <w:spacing w:before="60" w:after="60"/>
              <w:jc w:val="center"/>
              <w:rPr>
                <w:sz w:val="20"/>
              </w:rPr>
            </w:pPr>
            <w:r w:rsidRPr="004E5A17">
              <w:rPr>
                <w:b/>
                <w:sz w:val="20"/>
              </w:rPr>
              <w:t>CLAUSE REF.</w:t>
            </w:r>
          </w:p>
        </w:tc>
        <w:tc>
          <w:tcPr>
            <w:tcW w:w="4678" w:type="dxa"/>
            <w:tcBorders>
              <w:top w:val="single" w:sz="4" w:space="0" w:color="auto"/>
              <w:left w:val="single" w:sz="6" w:space="0" w:color="auto"/>
              <w:bottom w:val="single" w:sz="6" w:space="0" w:color="auto"/>
            </w:tcBorders>
            <w:vAlign w:val="center"/>
          </w:tcPr>
          <w:p w:rsidR="004A7A3C" w:rsidRPr="004E5A17" w:rsidRDefault="004A7A3C" w:rsidP="00BC5AF9">
            <w:pPr>
              <w:pStyle w:val="TenderText"/>
              <w:spacing w:before="60" w:after="60"/>
              <w:jc w:val="center"/>
              <w:rPr>
                <w:sz w:val="20"/>
              </w:rPr>
            </w:pPr>
            <w:r w:rsidRPr="004E5A17">
              <w:rPr>
                <w:b/>
                <w:sz w:val="20"/>
              </w:rPr>
              <w:t>HOLD POINT</w:t>
            </w:r>
          </w:p>
        </w:tc>
        <w:tc>
          <w:tcPr>
            <w:tcW w:w="1843" w:type="dxa"/>
            <w:tcBorders>
              <w:top w:val="single" w:sz="4" w:space="0" w:color="auto"/>
              <w:left w:val="single" w:sz="6" w:space="0" w:color="auto"/>
              <w:bottom w:val="single" w:sz="6" w:space="0" w:color="auto"/>
              <w:right w:val="single" w:sz="6" w:space="0" w:color="auto"/>
            </w:tcBorders>
            <w:vAlign w:val="center"/>
          </w:tcPr>
          <w:p w:rsidR="004A7A3C" w:rsidRPr="004E5A17" w:rsidRDefault="004A7A3C" w:rsidP="00BC5AF9">
            <w:pPr>
              <w:pStyle w:val="TenderText"/>
              <w:spacing w:before="60" w:after="60"/>
              <w:jc w:val="center"/>
              <w:rPr>
                <w:b/>
                <w:sz w:val="20"/>
              </w:rPr>
            </w:pPr>
            <w:r w:rsidRPr="004E5A17">
              <w:rPr>
                <w:b/>
                <w:sz w:val="20"/>
              </w:rPr>
              <w:t>RELEASE RESPONSIBILITY</w:t>
            </w:r>
          </w:p>
        </w:tc>
        <w:tc>
          <w:tcPr>
            <w:tcW w:w="1842" w:type="dxa"/>
            <w:tcBorders>
              <w:top w:val="single" w:sz="4" w:space="0" w:color="auto"/>
              <w:left w:val="single" w:sz="6" w:space="0" w:color="auto"/>
              <w:bottom w:val="single" w:sz="6" w:space="0" w:color="auto"/>
              <w:right w:val="single" w:sz="4" w:space="0" w:color="auto"/>
            </w:tcBorders>
            <w:vAlign w:val="center"/>
          </w:tcPr>
          <w:p w:rsidR="004A7A3C" w:rsidRPr="004E5A17" w:rsidRDefault="0070745C" w:rsidP="00BC5AF9">
            <w:pPr>
              <w:pStyle w:val="TenderText"/>
              <w:spacing w:before="60" w:after="60"/>
              <w:jc w:val="center"/>
              <w:rPr>
                <w:b/>
                <w:sz w:val="20"/>
              </w:rPr>
            </w:pPr>
            <w:r w:rsidRPr="004E5A17">
              <w:rPr>
                <w:b/>
                <w:sz w:val="20"/>
              </w:rPr>
              <w:t xml:space="preserve">MAXIMUM </w:t>
            </w:r>
            <w:r w:rsidR="004A7A3C" w:rsidRPr="004E5A17">
              <w:rPr>
                <w:b/>
                <w:sz w:val="20"/>
              </w:rPr>
              <w:t>RESPONSE TIME</w:t>
            </w:r>
          </w:p>
        </w:tc>
      </w:tr>
      <w:tr w:rsidR="004A7A3C" w:rsidRPr="004E5A17" w:rsidTr="0070745C">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4A7A3C" w:rsidRPr="004E5A17" w:rsidRDefault="004A7A3C" w:rsidP="00BC5AF9">
            <w:pPr>
              <w:pStyle w:val="TenderText"/>
              <w:spacing w:before="60" w:after="60"/>
              <w:jc w:val="center"/>
              <w:rPr>
                <w:sz w:val="20"/>
              </w:rPr>
            </w:pPr>
            <w:r w:rsidRPr="004E5A17">
              <w:rPr>
                <w:sz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A7A3C" w:rsidRPr="004E5A17" w:rsidRDefault="004A7A3C" w:rsidP="00FE3BA8">
            <w:pPr>
              <w:pStyle w:val="TenderText"/>
              <w:spacing w:before="60" w:after="60"/>
              <w:jc w:val="left"/>
              <w:rPr>
                <w:sz w:val="20"/>
              </w:rPr>
            </w:pPr>
            <w:r w:rsidRPr="004E5A17">
              <w:rPr>
                <w:sz w:val="20"/>
              </w:rPr>
              <w:t xml:space="preserve">Submission of Quality Plan (if not </w:t>
            </w:r>
            <w:r w:rsidR="00B4270C" w:rsidRPr="004E5A17">
              <w:rPr>
                <w:sz w:val="20"/>
              </w:rPr>
              <w:t>provided previously</w:t>
            </w:r>
            <w:r w:rsidR="00C86275" w:rsidRPr="004E5A17">
              <w:rPr>
                <w:sz w:val="20"/>
              </w:rPr>
              <w:t>)</w:t>
            </w:r>
          </w:p>
        </w:tc>
        <w:tc>
          <w:tcPr>
            <w:tcW w:w="1843"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070B75">
            <w:pPr>
              <w:pStyle w:val="TenderText"/>
              <w:spacing w:before="60" w:after="60"/>
              <w:jc w:val="center"/>
              <w:rPr>
                <w:sz w:val="20"/>
              </w:rPr>
            </w:pPr>
            <w:r w:rsidRPr="004E5A17">
              <w:rPr>
                <w:sz w:val="20"/>
              </w:rPr>
              <w:t>Superintendent</w:t>
            </w:r>
          </w:p>
        </w:tc>
        <w:tc>
          <w:tcPr>
            <w:tcW w:w="1842"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70745C">
            <w:pPr>
              <w:pStyle w:val="TenderText"/>
              <w:spacing w:before="60" w:after="60"/>
              <w:jc w:val="center"/>
              <w:rPr>
                <w:sz w:val="20"/>
              </w:rPr>
            </w:pPr>
            <w:r w:rsidRPr="004E5A17">
              <w:rPr>
                <w:sz w:val="20"/>
              </w:rPr>
              <w:t>20 </w:t>
            </w:r>
            <w:r w:rsidR="000354EE" w:rsidRPr="004E5A17">
              <w:rPr>
                <w:sz w:val="20"/>
              </w:rPr>
              <w:t>w</w:t>
            </w:r>
            <w:r w:rsidR="007F05BD" w:rsidRPr="004E5A17">
              <w:rPr>
                <w:sz w:val="20"/>
              </w:rPr>
              <w:t>orking</w:t>
            </w:r>
            <w:r w:rsidRPr="004E5A17">
              <w:rPr>
                <w:sz w:val="20"/>
              </w:rPr>
              <w:t xml:space="preserve"> days</w:t>
            </w:r>
          </w:p>
        </w:tc>
      </w:tr>
      <w:tr w:rsidR="004A7A3C" w:rsidRPr="004E5A17" w:rsidTr="0070745C">
        <w:trPr>
          <w:jc w:val="center"/>
        </w:trPr>
        <w:tc>
          <w:tcPr>
            <w:tcW w:w="993" w:type="dxa"/>
            <w:tcBorders>
              <w:top w:val="single" w:sz="4" w:space="0" w:color="auto"/>
              <w:left w:val="single" w:sz="4" w:space="0" w:color="auto"/>
              <w:bottom w:val="single" w:sz="6" w:space="0" w:color="auto"/>
              <w:right w:val="single" w:sz="4" w:space="0" w:color="auto"/>
            </w:tcBorders>
            <w:vAlign w:val="center"/>
          </w:tcPr>
          <w:p w:rsidR="004A7A3C" w:rsidRPr="004E5A17" w:rsidRDefault="004A7A3C" w:rsidP="00BC5AF9">
            <w:pPr>
              <w:pStyle w:val="TenderText"/>
              <w:spacing w:before="60" w:after="60"/>
              <w:jc w:val="center"/>
              <w:rPr>
                <w:sz w:val="20"/>
              </w:rPr>
            </w:pPr>
            <w:r w:rsidRPr="004E5A17">
              <w:rPr>
                <w:sz w:val="20"/>
              </w:rPr>
              <w:t>4.</w:t>
            </w:r>
            <w:r w:rsidR="000354EE" w:rsidRPr="004E5A17">
              <w:rPr>
                <w:sz w:val="20"/>
              </w:rPr>
              <w:t>1.1</w:t>
            </w:r>
          </w:p>
        </w:tc>
        <w:tc>
          <w:tcPr>
            <w:tcW w:w="4678" w:type="dxa"/>
            <w:tcBorders>
              <w:top w:val="single" w:sz="4" w:space="0" w:color="auto"/>
              <w:left w:val="single" w:sz="4" w:space="0" w:color="auto"/>
              <w:bottom w:val="single" w:sz="6" w:space="0" w:color="auto"/>
              <w:right w:val="single" w:sz="4" w:space="0" w:color="auto"/>
            </w:tcBorders>
            <w:vAlign w:val="center"/>
          </w:tcPr>
          <w:p w:rsidR="004A7A3C" w:rsidRPr="004E5A17" w:rsidRDefault="004A7A3C" w:rsidP="00FE3BA8">
            <w:pPr>
              <w:pStyle w:val="TenderText"/>
              <w:spacing w:before="60" w:after="60"/>
              <w:jc w:val="left"/>
              <w:rPr>
                <w:sz w:val="20"/>
              </w:rPr>
            </w:pPr>
            <w:r w:rsidRPr="004E5A17">
              <w:rPr>
                <w:sz w:val="20"/>
              </w:rPr>
              <w:t xml:space="preserve">Submission of the details of </w:t>
            </w:r>
            <w:r w:rsidR="00C10250" w:rsidRPr="004E5A17">
              <w:rPr>
                <w:sz w:val="20"/>
              </w:rPr>
              <w:t>N</w:t>
            </w:r>
            <w:r w:rsidRPr="004E5A17">
              <w:rPr>
                <w:sz w:val="20"/>
              </w:rPr>
              <w:t xml:space="preserve">ominated </w:t>
            </w:r>
            <w:r w:rsidR="00C10250" w:rsidRPr="004E5A17">
              <w:rPr>
                <w:sz w:val="20"/>
              </w:rPr>
              <w:t>M</w:t>
            </w:r>
            <w:r w:rsidRPr="004E5A17">
              <w:rPr>
                <w:sz w:val="20"/>
              </w:rPr>
              <w:t>ixes and Certificate(s)</w:t>
            </w:r>
          </w:p>
        </w:tc>
        <w:tc>
          <w:tcPr>
            <w:tcW w:w="1843" w:type="dxa"/>
            <w:tcBorders>
              <w:top w:val="single" w:sz="6" w:space="0" w:color="auto"/>
              <w:left w:val="single" w:sz="4" w:space="0" w:color="auto"/>
              <w:bottom w:val="single" w:sz="6" w:space="0" w:color="auto"/>
              <w:right w:val="single" w:sz="4" w:space="0" w:color="auto"/>
            </w:tcBorders>
            <w:vAlign w:val="center"/>
          </w:tcPr>
          <w:p w:rsidR="004A7A3C" w:rsidRPr="004E5A17" w:rsidRDefault="00070B75" w:rsidP="00070B75">
            <w:pPr>
              <w:pStyle w:val="TenderText"/>
              <w:spacing w:before="60" w:after="60"/>
              <w:jc w:val="center"/>
              <w:rPr>
                <w:sz w:val="20"/>
              </w:rPr>
            </w:pPr>
            <w:r w:rsidRPr="004E5A17">
              <w:rPr>
                <w:sz w:val="20"/>
              </w:rPr>
              <w:t>DPTI</w:t>
            </w:r>
          </w:p>
        </w:tc>
        <w:tc>
          <w:tcPr>
            <w:tcW w:w="1842"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70745C">
            <w:pPr>
              <w:pStyle w:val="TenderText"/>
              <w:spacing w:before="60" w:after="60"/>
              <w:jc w:val="center"/>
              <w:rPr>
                <w:sz w:val="20"/>
              </w:rPr>
            </w:pPr>
            <w:r w:rsidRPr="004E5A17">
              <w:rPr>
                <w:sz w:val="20"/>
              </w:rPr>
              <w:t>20 </w:t>
            </w:r>
            <w:r w:rsidR="000354EE" w:rsidRPr="004E5A17">
              <w:rPr>
                <w:sz w:val="20"/>
              </w:rPr>
              <w:t xml:space="preserve">working </w:t>
            </w:r>
            <w:r w:rsidRPr="004E5A17">
              <w:rPr>
                <w:sz w:val="20"/>
              </w:rPr>
              <w:t>days</w:t>
            </w:r>
          </w:p>
        </w:tc>
      </w:tr>
      <w:tr w:rsidR="004A7A3C" w:rsidRPr="004E5A17" w:rsidTr="0070745C">
        <w:trPr>
          <w:jc w:val="center"/>
        </w:trPr>
        <w:tc>
          <w:tcPr>
            <w:tcW w:w="993"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BC5AF9">
            <w:pPr>
              <w:pStyle w:val="TenderText"/>
              <w:spacing w:before="60" w:after="60"/>
              <w:jc w:val="center"/>
              <w:rPr>
                <w:sz w:val="20"/>
              </w:rPr>
            </w:pPr>
            <w:r w:rsidRPr="004E5A17">
              <w:rPr>
                <w:sz w:val="20"/>
              </w:rPr>
              <w:t>4.1</w:t>
            </w:r>
            <w:r w:rsidR="000354EE" w:rsidRPr="004E5A17">
              <w:rPr>
                <w:sz w:val="20"/>
              </w:rPr>
              <w:t>.2</w:t>
            </w:r>
          </w:p>
        </w:tc>
        <w:tc>
          <w:tcPr>
            <w:tcW w:w="4678"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FE3BA8">
            <w:pPr>
              <w:pStyle w:val="TenderText"/>
              <w:spacing w:before="60" w:after="60"/>
              <w:jc w:val="left"/>
              <w:rPr>
                <w:sz w:val="20"/>
              </w:rPr>
            </w:pPr>
            <w:r w:rsidRPr="004E5A17">
              <w:rPr>
                <w:sz w:val="20"/>
              </w:rPr>
              <w:t>Submis</w:t>
            </w:r>
            <w:r w:rsidR="000354EE" w:rsidRPr="004E5A17">
              <w:rPr>
                <w:sz w:val="20"/>
              </w:rPr>
              <w:t>sion of Job Mix Formula</w:t>
            </w:r>
          </w:p>
        </w:tc>
        <w:tc>
          <w:tcPr>
            <w:tcW w:w="1843" w:type="dxa"/>
            <w:tcBorders>
              <w:top w:val="single" w:sz="6" w:space="0" w:color="auto"/>
              <w:left w:val="single" w:sz="4" w:space="0" w:color="auto"/>
              <w:bottom w:val="single" w:sz="6" w:space="0" w:color="auto"/>
              <w:right w:val="single" w:sz="4" w:space="0" w:color="auto"/>
            </w:tcBorders>
            <w:vAlign w:val="center"/>
          </w:tcPr>
          <w:p w:rsidR="004A7A3C" w:rsidRPr="004E5A17" w:rsidRDefault="00070B75" w:rsidP="00070B75">
            <w:pPr>
              <w:pStyle w:val="TenderText"/>
              <w:spacing w:before="60" w:after="60"/>
              <w:jc w:val="center"/>
              <w:rPr>
                <w:sz w:val="20"/>
              </w:rPr>
            </w:pPr>
            <w:r w:rsidRPr="004E5A17">
              <w:rPr>
                <w:sz w:val="20"/>
              </w:rPr>
              <w:t>DPTI</w:t>
            </w:r>
          </w:p>
        </w:tc>
        <w:tc>
          <w:tcPr>
            <w:tcW w:w="1842"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70745C">
            <w:pPr>
              <w:pStyle w:val="TenderText"/>
              <w:spacing w:before="60" w:after="60"/>
              <w:jc w:val="center"/>
              <w:rPr>
                <w:sz w:val="20"/>
              </w:rPr>
            </w:pPr>
            <w:bookmarkStart w:id="7" w:name="OLE_LINK6"/>
            <w:bookmarkStart w:id="8" w:name="OLE_LINK7"/>
            <w:r w:rsidRPr="004E5A17">
              <w:rPr>
                <w:sz w:val="20"/>
              </w:rPr>
              <w:t>15 </w:t>
            </w:r>
            <w:r w:rsidR="000354EE" w:rsidRPr="004E5A17">
              <w:rPr>
                <w:sz w:val="20"/>
              </w:rPr>
              <w:t>working</w:t>
            </w:r>
            <w:r w:rsidRPr="004E5A17">
              <w:rPr>
                <w:sz w:val="20"/>
              </w:rPr>
              <w:t xml:space="preserve"> days</w:t>
            </w:r>
            <w:bookmarkEnd w:id="7"/>
            <w:bookmarkEnd w:id="8"/>
          </w:p>
        </w:tc>
      </w:tr>
      <w:tr w:rsidR="004A7A3C" w:rsidRPr="004E5A17" w:rsidTr="0070745C">
        <w:trPr>
          <w:jc w:val="center"/>
        </w:trPr>
        <w:tc>
          <w:tcPr>
            <w:tcW w:w="993"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85503B">
            <w:pPr>
              <w:pStyle w:val="TenderText"/>
              <w:spacing w:before="60" w:after="60"/>
              <w:jc w:val="center"/>
              <w:rPr>
                <w:sz w:val="20"/>
              </w:rPr>
            </w:pPr>
            <w:r w:rsidRPr="004E5A17">
              <w:rPr>
                <w:sz w:val="20"/>
              </w:rPr>
              <w:t>4.1</w:t>
            </w:r>
            <w:r w:rsidR="0085503B" w:rsidRPr="004E5A17">
              <w:rPr>
                <w:sz w:val="20"/>
              </w:rPr>
              <w:t>.4</w:t>
            </w:r>
          </w:p>
        </w:tc>
        <w:tc>
          <w:tcPr>
            <w:tcW w:w="4678"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FE3BA8">
            <w:pPr>
              <w:pStyle w:val="TenderText"/>
              <w:spacing w:before="60" w:after="60"/>
              <w:jc w:val="left"/>
              <w:rPr>
                <w:sz w:val="20"/>
              </w:rPr>
            </w:pPr>
            <w:r w:rsidRPr="004E5A17">
              <w:rPr>
                <w:sz w:val="20"/>
              </w:rPr>
              <w:t>Submission of Trial mix data from a mobile plant</w:t>
            </w:r>
          </w:p>
        </w:tc>
        <w:tc>
          <w:tcPr>
            <w:tcW w:w="1843" w:type="dxa"/>
            <w:tcBorders>
              <w:top w:val="single" w:sz="6" w:space="0" w:color="auto"/>
              <w:left w:val="single" w:sz="4" w:space="0" w:color="auto"/>
              <w:bottom w:val="single" w:sz="6" w:space="0" w:color="auto"/>
              <w:right w:val="single" w:sz="4" w:space="0" w:color="auto"/>
            </w:tcBorders>
            <w:vAlign w:val="center"/>
          </w:tcPr>
          <w:p w:rsidR="004A7A3C" w:rsidRPr="004E5A17" w:rsidRDefault="00070B75" w:rsidP="00070B75">
            <w:pPr>
              <w:pStyle w:val="TenderText"/>
              <w:spacing w:before="60" w:after="60"/>
              <w:jc w:val="center"/>
              <w:rPr>
                <w:sz w:val="20"/>
              </w:rPr>
            </w:pPr>
            <w:r w:rsidRPr="004E5A17">
              <w:rPr>
                <w:sz w:val="20"/>
              </w:rPr>
              <w:t>DPTI</w:t>
            </w:r>
          </w:p>
        </w:tc>
        <w:tc>
          <w:tcPr>
            <w:tcW w:w="1842" w:type="dxa"/>
            <w:tcBorders>
              <w:top w:val="single" w:sz="6" w:space="0" w:color="auto"/>
              <w:left w:val="single" w:sz="4" w:space="0" w:color="auto"/>
              <w:bottom w:val="single" w:sz="6" w:space="0" w:color="auto"/>
              <w:right w:val="single" w:sz="4" w:space="0" w:color="auto"/>
            </w:tcBorders>
            <w:vAlign w:val="center"/>
          </w:tcPr>
          <w:p w:rsidR="004A7A3C" w:rsidRPr="004E5A17" w:rsidRDefault="004A7A3C" w:rsidP="0070745C">
            <w:pPr>
              <w:pStyle w:val="TenderText"/>
              <w:spacing w:before="60" w:after="60"/>
              <w:jc w:val="center"/>
              <w:rPr>
                <w:sz w:val="20"/>
              </w:rPr>
            </w:pPr>
            <w:r w:rsidRPr="004E5A17">
              <w:rPr>
                <w:sz w:val="20"/>
              </w:rPr>
              <w:t>As required</w:t>
            </w:r>
          </w:p>
        </w:tc>
      </w:tr>
    </w:tbl>
    <w:p w:rsidR="00A20B3B" w:rsidRPr="004E5A17" w:rsidRDefault="00A20B3B" w:rsidP="00FE3BA8">
      <w:pPr>
        <w:jc w:val="left"/>
      </w:pPr>
    </w:p>
    <w:p w:rsidR="005238EE" w:rsidRPr="004E5A17" w:rsidRDefault="005238EE" w:rsidP="001E145A">
      <w:pPr>
        <w:numPr>
          <w:ilvl w:val="0"/>
          <w:numId w:val="10"/>
        </w:numPr>
        <w:jc w:val="left"/>
        <w:rPr>
          <w:b/>
          <w:u w:val="single"/>
        </w:rPr>
      </w:pPr>
      <w:r w:rsidRPr="004E5A17">
        <w:rPr>
          <w:b/>
          <w:caps/>
          <w:u w:val="single"/>
        </w:rPr>
        <w:t>VERIFICATION</w:t>
      </w:r>
      <w:r w:rsidRPr="004E5A17">
        <w:rPr>
          <w:b/>
          <w:u w:val="single"/>
        </w:rPr>
        <w:t xml:space="preserve"> REQUIREMENTS AND RECORDS</w:t>
      </w:r>
    </w:p>
    <w:p w:rsidR="005238EE" w:rsidRPr="004E5A17" w:rsidRDefault="005238EE" w:rsidP="001E145A">
      <w:pPr>
        <w:jc w:val="left"/>
      </w:pPr>
    </w:p>
    <w:p w:rsidR="005238EE" w:rsidRPr="004E5A17" w:rsidRDefault="00F87390" w:rsidP="001E145A">
      <w:pPr>
        <w:numPr>
          <w:ilvl w:val="1"/>
          <w:numId w:val="10"/>
        </w:numPr>
        <w:jc w:val="left"/>
        <w:rPr>
          <w:b/>
          <w:bCs/>
        </w:rPr>
      </w:pPr>
      <w:r w:rsidRPr="004E5A17">
        <w:rPr>
          <w:b/>
          <w:bCs/>
          <w:u w:val="single"/>
        </w:rPr>
        <w:t xml:space="preserve">Test </w:t>
      </w:r>
      <w:r w:rsidR="005238EE" w:rsidRPr="004E5A17">
        <w:rPr>
          <w:b/>
          <w:bCs/>
          <w:u w:val="single"/>
        </w:rPr>
        <w:t>Records</w:t>
      </w:r>
      <w:r w:rsidR="00AB763C" w:rsidRPr="004E5A17">
        <w:rPr>
          <w:b/>
          <w:bCs/>
          <w:u w:val="single"/>
        </w:rPr>
        <w:t xml:space="preserve"> &amp; Verification</w:t>
      </w:r>
      <w:r w:rsidR="00C42003" w:rsidRPr="004E5A17">
        <w:rPr>
          <w:b/>
          <w:bCs/>
          <w:u w:val="single"/>
        </w:rPr>
        <w:t xml:space="preserve"> for Asphalt Mix Design </w:t>
      </w:r>
      <w:r w:rsidR="003234B1" w:rsidRPr="004E5A17">
        <w:rPr>
          <w:b/>
          <w:bCs/>
          <w:u w:val="single"/>
        </w:rPr>
        <w:t xml:space="preserve">Initial </w:t>
      </w:r>
      <w:r w:rsidR="00C42003" w:rsidRPr="004E5A17">
        <w:rPr>
          <w:b/>
          <w:bCs/>
          <w:u w:val="single"/>
        </w:rPr>
        <w:t>Assessment</w:t>
      </w:r>
    </w:p>
    <w:p w:rsidR="005238EE" w:rsidRPr="004E5A17" w:rsidRDefault="005238EE" w:rsidP="001E145A">
      <w:pPr>
        <w:jc w:val="left"/>
      </w:pPr>
    </w:p>
    <w:p w:rsidR="005238EE" w:rsidRPr="004E5A17" w:rsidRDefault="005238EE" w:rsidP="001E145A">
      <w:pPr>
        <w:jc w:val="left"/>
      </w:pPr>
      <w:r w:rsidRPr="004E5A17">
        <w:t xml:space="preserve">The Contractor </w:t>
      </w:r>
      <w:r w:rsidR="00EF4E5D" w:rsidRPr="004E5A17">
        <w:t>must</w:t>
      </w:r>
      <w:r w:rsidRPr="004E5A17">
        <w:t xml:space="preserve"> undertake the testing specified in this </w:t>
      </w:r>
      <w:r w:rsidR="007F05BD" w:rsidRPr="004E5A17">
        <w:t>Part</w:t>
      </w:r>
      <w:r w:rsidR="003234B1" w:rsidRPr="004E5A17">
        <w:t xml:space="preserve"> &amp; Table </w:t>
      </w:r>
      <w:proofErr w:type="gramStart"/>
      <w:r w:rsidR="00DD263B" w:rsidRPr="004E5A17">
        <w:t>R27B(</w:t>
      </w:r>
      <w:proofErr w:type="gramEnd"/>
      <w:r w:rsidR="00DD263B" w:rsidRPr="004E5A17">
        <w:t>d)</w:t>
      </w:r>
      <w:r w:rsidR="00937ED1" w:rsidRPr="004E5A17">
        <w:t xml:space="preserve"> and </w:t>
      </w:r>
      <w:r w:rsidR="00EF4E5D" w:rsidRPr="004E5A17">
        <w:t>must</w:t>
      </w:r>
      <w:r w:rsidRPr="004E5A17">
        <w:t xml:space="preserve"> supply written evidence of compliance</w:t>
      </w:r>
      <w:r w:rsidR="003234B1" w:rsidRPr="004E5A17">
        <w:t>.</w:t>
      </w:r>
    </w:p>
    <w:p w:rsidR="0015285D" w:rsidRPr="004E5A17" w:rsidRDefault="0015285D" w:rsidP="001E145A">
      <w:pPr>
        <w:jc w:val="left"/>
      </w:pPr>
    </w:p>
    <w:p w:rsidR="001030B5" w:rsidRPr="004E5A17" w:rsidRDefault="001030B5" w:rsidP="001E145A">
      <w:pPr>
        <w:numPr>
          <w:ilvl w:val="1"/>
          <w:numId w:val="10"/>
        </w:numPr>
        <w:jc w:val="left"/>
        <w:rPr>
          <w:b/>
          <w:bCs/>
        </w:rPr>
      </w:pPr>
      <w:r w:rsidRPr="004E5A17">
        <w:rPr>
          <w:b/>
          <w:bCs/>
          <w:u w:val="single"/>
        </w:rPr>
        <w:t xml:space="preserve">Test Records &amp; Verification for </w:t>
      </w:r>
      <w:r w:rsidR="001D44FA" w:rsidRPr="004E5A17">
        <w:rPr>
          <w:b/>
          <w:bCs/>
          <w:u w:val="single"/>
        </w:rPr>
        <w:t>Plant Production</w:t>
      </w:r>
    </w:p>
    <w:p w:rsidR="001030B5" w:rsidRPr="004E5A17" w:rsidRDefault="001030B5" w:rsidP="001E145A">
      <w:pPr>
        <w:jc w:val="left"/>
      </w:pPr>
    </w:p>
    <w:p w:rsidR="001030B5" w:rsidRPr="004E5A17" w:rsidRDefault="001030B5" w:rsidP="00FE3BA8">
      <w:pPr>
        <w:jc w:val="left"/>
      </w:pPr>
      <w:r w:rsidRPr="004E5A17">
        <w:t xml:space="preserve">The Contractor </w:t>
      </w:r>
      <w:r w:rsidR="00EF4E5D" w:rsidRPr="004E5A17">
        <w:t>must</w:t>
      </w:r>
      <w:r w:rsidRPr="004E5A17">
        <w:t xml:space="preserve"> undertake the testing specified in </w:t>
      </w:r>
      <w:r w:rsidR="003234B1" w:rsidRPr="004E5A17">
        <w:t xml:space="preserve">this </w:t>
      </w:r>
      <w:r w:rsidR="007F35D6" w:rsidRPr="004E5A17">
        <w:t>Part</w:t>
      </w:r>
      <w:r w:rsidR="003234B1" w:rsidRPr="004E5A17">
        <w:t xml:space="preserve"> and </w:t>
      </w:r>
      <w:r w:rsidR="001D44FA" w:rsidRPr="004E5A17">
        <w:t>Table 12.2</w:t>
      </w:r>
      <w:r w:rsidR="003234B1" w:rsidRPr="004E5A17">
        <w:t xml:space="preserve"> </w:t>
      </w:r>
      <w:r w:rsidRPr="004E5A17">
        <w:t xml:space="preserve">this Clause and </w:t>
      </w:r>
      <w:r w:rsidR="00EF4E5D" w:rsidRPr="004E5A17">
        <w:t>must</w:t>
      </w:r>
      <w:r w:rsidRPr="004E5A17">
        <w:t xml:space="preserve"> supply written evidence of compliance with</w:t>
      </w:r>
      <w:r w:rsidR="003234B1" w:rsidRPr="004E5A17">
        <w:t>in</w:t>
      </w:r>
      <w:r w:rsidRPr="004E5A17">
        <w:t xml:space="preserve"> the Lot Package</w:t>
      </w:r>
      <w:r w:rsidR="003234B1" w:rsidRPr="004E5A17">
        <w:t>.</w:t>
      </w:r>
    </w:p>
    <w:p w:rsidR="001030B5" w:rsidRPr="004E5A17" w:rsidRDefault="001030B5" w:rsidP="00FE3BA8">
      <w:pPr>
        <w:jc w:val="left"/>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3"/>
        <w:gridCol w:w="1298"/>
        <w:gridCol w:w="1792"/>
        <w:gridCol w:w="1418"/>
        <w:gridCol w:w="1559"/>
        <w:gridCol w:w="2268"/>
      </w:tblGrid>
      <w:tr w:rsidR="003234B1" w:rsidRPr="004E5A17" w:rsidTr="00236E5A">
        <w:trPr>
          <w:trHeight w:val="397"/>
        </w:trPr>
        <w:tc>
          <w:tcPr>
            <w:tcW w:w="9328" w:type="dxa"/>
            <w:gridSpan w:val="6"/>
            <w:tcBorders>
              <w:top w:val="single" w:sz="4" w:space="0" w:color="auto"/>
              <w:left w:val="single" w:sz="4" w:space="0" w:color="auto"/>
              <w:bottom w:val="single" w:sz="4" w:space="0" w:color="auto"/>
              <w:right w:val="single" w:sz="4" w:space="0" w:color="auto"/>
            </w:tcBorders>
            <w:vAlign w:val="center"/>
          </w:tcPr>
          <w:p w:rsidR="003234B1" w:rsidRPr="004E5A17" w:rsidRDefault="003234B1" w:rsidP="001E145A">
            <w:pPr>
              <w:jc w:val="center"/>
              <w:rPr>
                <w:b/>
              </w:rPr>
            </w:pPr>
            <w:r w:rsidRPr="004E5A17">
              <w:rPr>
                <w:b/>
              </w:rPr>
              <w:t>TABLE 12</w:t>
            </w:r>
            <w:r w:rsidR="00676B9F" w:rsidRPr="004E5A17">
              <w:rPr>
                <w:b/>
              </w:rPr>
              <w:t>.2</w:t>
            </w:r>
            <w:r w:rsidR="001E145A" w:rsidRPr="004E5A17">
              <w:rPr>
                <w:b/>
              </w:rPr>
              <w:t xml:space="preserve"> - </w:t>
            </w:r>
            <w:r w:rsidRPr="004E5A17">
              <w:rPr>
                <w:b/>
              </w:rPr>
              <w:t>PLANT PRODUCTION TESTING</w:t>
            </w:r>
          </w:p>
        </w:tc>
      </w:tr>
      <w:tr w:rsidR="003234B1" w:rsidRPr="004E5A17" w:rsidTr="00236E5A">
        <w:tc>
          <w:tcPr>
            <w:tcW w:w="993" w:type="dxa"/>
            <w:tcBorders>
              <w:top w:val="single" w:sz="4" w:space="0" w:color="auto"/>
              <w:left w:val="single" w:sz="4" w:space="0" w:color="auto"/>
              <w:bottom w:val="single" w:sz="4" w:space="0" w:color="auto"/>
            </w:tcBorders>
            <w:vAlign w:val="center"/>
          </w:tcPr>
          <w:p w:rsidR="003234B1" w:rsidRPr="004E5A17" w:rsidRDefault="003234B1" w:rsidP="00394437">
            <w:pPr>
              <w:jc w:val="center"/>
              <w:rPr>
                <w:b/>
              </w:rPr>
            </w:pPr>
            <w:r w:rsidRPr="004E5A17">
              <w:rPr>
                <w:b/>
              </w:rPr>
              <w:t>CLAUSE REF.</w:t>
            </w:r>
          </w:p>
        </w:tc>
        <w:tc>
          <w:tcPr>
            <w:tcW w:w="1298" w:type="dxa"/>
            <w:tcBorders>
              <w:top w:val="single" w:sz="4" w:space="0" w:color="auto"/>
              <w:bottom w:val="single" w:sz="4" w:space="0" w:color="auto"/>
            </w:tcBorders>
            <w:vAlign w:val="center"/>
          </w:tcPr>
          <w:p w:rsidR="003234B1" w:rsidRPr="004E5A17" w:rsidRDefault="003234B1" w:rsidP="00394437">
            <w:pPr>
              <w:jc w:val="center"/>
              <w:rPr>
                <w:b/>
              </w:rPr>
            </w:pPr>
            <w:r w:rsidRPr="004E5A17">
              <w:rPr>
                <w:b/>
              </w:rPr>
              <w:t>SUBJECT</w:t>
            </w:r>
          </w:p>
        </w:tc>
        <w:tc>
          <w:tcPr>
            <w:tcW w:w="1792" w:type="dxa"/>
            <w:tcBorders>
              <w:top w:val="single" w:sz="4" w:space="0" w:color="auto"/>
              <w:bottom w:val="single" w:sz="4" w:space="0" w:color="auto"/>
            </w:tcBorders>
            <w:vAlign w:val="center"/>
          </w:tcPr>
          <w:p w:rsidR="003234B1" w:rsidRPr="004E5A17" w:rsidRDefault="003234B1" w:rsidP="00394437">
            <w:pPr>
              <w:jc w:val="center"/>
              <w:rPr>
                <w:b/>
              </w:rPr>
            </w:pPr>
            <w:r w:rsidRPr="004E5A17">
              <w:rPr>
                <w:b/>
              </w:rPr>
              <w:t>PROPERTY</w:t>
            </w:r>
          </w:p>
        </w:tc>
        <w:tc>
          <w:tcPr>
            <w:tcW w:w="1418" w:type="dxa"/>
            <w:tcBorders>
              <w:top w:val="single" w:sz="4" w:space="0" w:color="auto"/>
              <w:bottom w:val="single" w:sz="4" w:space="0" w:color="auto"/>
            </w:tcBorders>
            <w:vAlign w:val="center"/>
          </w:tcPr>
          <w:p w:rsidR="003234B1" w:rsidRPr="004E5A17" w:rsidRDefault="003234B1" w:rsidP="00394437">
            <w:pPr>
              <w:jc w:val="center"/>
              <w:rPr>
                <w:b/>
              </w:rPr>
            </w:pPr>
            <w:r w:rsidRPr="004E5A17">
              <w:rPr>
                <w:b/>
              </w:rPr>
              <w:t>TEST PROCEDURE</w:t>
            </w:r>
          </w:p>
        </w:tc>
        <w:tc>
          <w:tcPr>
            <w:tcW w:w="1559" w:type="dxa"/>
            <w:tcBorders>
              <w:top w:val="single" w:sz="4" w:space="0" w:color="auto"/>
              <w:bottom w:val="single" w:sz="4" w:space="0" w:color="auto"/>
            </w:tcBorders>
            <w:vAlign w:val="center"/>
          </w:tcPr>
          <w:p w:rsidR="003234B1" w:rsidRPr="004E5A17" w:rsidRDefault="003234B1" w:rsidP="00394437">
            <w:pPr>
              <w:jc w:val="center"/>
              <w:rPr>
                <w:b/>
              </w:rPr>
            </w:pPr>
            <w:r w:rsidRPr="004E5A17">
              <w:rPr>
                <w:b/>
              </w:rPr>
              <w:t>TEST FREQUENCY</w:t>
            </w:r>
          </w:p>
        </w:tc>
        <w:tc>
          <w:tcPr>
            <w:tcW w:w="2268" w:type="dxa"/>
            <w:tcBorders>
              <w:top w:val="single" w:sz="4" w:space="0" w:color="auto"/>
              <w:bottom w:val="single" w:sz="4" w:space="0" w:color="auto"/>
              <w:right w:val="single" w:sz="4" w:space="0" w:color="auto"/>
            </w:tcBorders>
            <w:vAlign w:val="center"/>
          </w:tcPr>
          <w:p w:rsidR="003234B1" w:rsidRPr="004E5A17" w:rsidRDefault="003234B1" w:rsidP="00394437">
            <w:pPr>
              <w:jc w:val="center"/>
              <w:rPr>
                <w:b/>
              </w:rPr>
            </w:pPr>
            <w:r w:rsidRPr="004E5A17">
              <w:rPr>
                <w:b/>
              </w:rPr>
              <w:t>ACCEPTANCE LIMITS</w:t>
            </w:r>
          </w:p>
        </w:tc>
      </w:tr>
      <w:tr w:rsidR="003234B1" w:rsidRPr="004E5A17" w:rsidTr="00236E5A">
        <w:tc>
          <w:tcPr>
            <w:tcW w:w="993" w:type="dxa"/>
            <w:tcBorders>
              <w:top w:val="single" w:sz="4" w:space="0" w:color="auto"/>
              <w:left w:val="single" w:sz="4" w:space="0" w:color="auto"/>
              <w:bottom w:val="single" w:sz="4" w:space="0" w:color="auto"/>
            </w:tcBorders>
            <w:vAlign w:val="center"/>
          </w:tcPr>
          <w:p w:rsidR="003234B1" w:rsidRPr="004E5A17" w:rsidRDefault="003234B1" w:rsidP="00394437">
            <w:pPr>
              <w:jc w:val="center"/>
              <w:rPr>
                <w:b/>
              </w:rPr>
            </w:pPr>
            <w:r w:rsidRPr="004E5A17">
              <w:t>5.2</w:t>
            </w:r>
          </w:p>
        </w:tc>
        <w:tc>
          <w:tcPr>
            <w:tcW w:w="1298" w:type="dxa"/>
            <w:tcBorders>
              <w:top w:val="single" w:sz="4" w:space="0" w:color="auto"/>
              <w:bottom w:val="single" w:sz="4" w:space="0" w:color="auto"/>
            </w:tcBorders>
            <w:vAlign w:val="center"/>
          </w:tcPr>
          <w:p w:rsidR="003234B1" w:rsidRPr="004E5A17" w:rsidRDefault="003234B1" w:rsidP="00394437">
            <w:pPr>
              <w:jc w:val="center"/>
              <w:rPr>
                <w:b/>
              </w:rPr>
            </w:pPr>
            <w:r w:rsidRPr="004E5A17">
              <w:t>Manufacturing Controls</w:t>
            </w:r>
          </w:p>
        </w:tc>
        <w:tc>
          <w:tcPr>
            <w:tcW w:w="1792" w:type="dxa"/>
            <w:tcBorders>
              <w:top w:val="single" w:sz="4" w:space="0" w:color="auto"/>
              <w:bottom w:val="single" w:sz="4" w:space="0" w:color="auto"/>
            </w:tcBorders>
            <w:vAlign w:val="center"/>
          </w:tcPr>
          <w:p w:rsidR="003234B1" w:rsidRPr="004E5A17" w:rsidRDefault="003234B1" w:rsidP="00394437">
            <w:pPr>
              <w:jc w:val="center"/>
              <w:rPr>
                <w:b/>
              </w:rPr>
            </w:pPr>
            <w:r w:rsidRPr="004E5A17">
              <w:t>Temperature at manufacture</w:t>
            </w:r>
          </w:p>
        </w:tc>
        <w:tc>
          <w:tcPr>
            <w:tcW w:w="1418" w:type="dxa"/>
            <w:tcBorders>
              <w:top w:val="single" w:sz="4" w:space="0" w:color="auto"/>
              <w:bottom w:val="single" w:sz="4" w:space="0" w:color="auto"/>
            </w:tcBorders>
            <w:vAlign w:val="center"/>
          </w:tcPr>
          <w:p w:rsidR="003234B1" w:rsidRPr="004E5A17" w:rsidRDefault="003234B1" w:rsidP="00394437">
            <w:pPr>
              <w:jc w:val="center"/>
              <w:rPr>
                <w:b/>
              </w:rPr>
            </w:pPr>
            <w:r w:rsidRPr="004E5A17">
              <w:t>Thermometer reading or infrared gun</w:t>
            </w:r>
          </w:p>
        </w:tc>
        <w:tc>
          <w:tcPr>
            <w:tcW w:w="1559" w:type="dxa"/>
            <w:tcBorders>
              <w:top w:val="single" w:sz="4" w:space="0" w:color="auto"/>
              <w:bottom w:val="single" w:sz="4" w:space="0" w:color="auto"/>
            </w:tcBorders>
            <w:vAlign w:val="center"/>
          </w:tcPr>
          <w:p w:rsidR="003234B1" w:rsidRPr="004E5A17" w:rsidRDefault="003234B1" w:rsidP="00394437">
            <w:pPr>
              <w:jc w:val="center"/>
              <w:rPr>
                <w:b/>
              </w:rPr>
            </w:pPr>
            <w:r w:rsidRPr="004E5A17">
              <w:t>Each truckload</w:t>
            </w:r>
          </w:p>
        </w:tc>
        <w:tc>
          <w:tcPr>
            <w:tcW w:w="2268" w:type="dxa"/>
            <w:tcBorders>
              <w:top w:val="single" w:sz="4" w:space="0" w:color="auto"/>
              <w:bottom w:val="single" w:sz="4" w:space="0" w:color="auto"/>
              <w:right w:val="single" w:sz="4" w:space="0" w:color="auto"/>
            </w:tcBorders>
            <w:vAlign w:val="center"/>
          </w:tcPr>
          <w:p w:rsidR="003234B1" w:rsidRPr="004E5A17" w:rsidRDefault="003234B1" w:rsidP="00394437">
            <w:pPr>
              <w:jc w:val="center"/>
              <w:rPr>
                <w:b/>
              </w:rPr>
            </w:pPr>
            <w:r w:rsidRPr="004E5A17">
              <w:t>Refer Clause 5.2 "Manufacturing Controls"</w:t>
            </w:r>
          </w:p>
        </w:tc>
      </w:tr>
      <w:tr w:rsidR="003234B1" w:rsidRPr="004E5A17" w:rsidTr="00236E5A">
        <w:tc>
          <w:tcPr>
            <w:tcW w:w="993" w:type="dxa"/>
            <w:vMerge w:val="restart"/>
            <w:tcBorders>
              <w:top w:val="single" w:sz="4" w:space="0" w:color="auto"/>
            </w:tcBorders>
            <w:vAlign w:val="center"/>
          </w:tcPr>
          <w:p w:rsidR="003234B1" w:rsidRPr="004E5A17" w:rsidRDefault="003234B1" w:rsidP="00394437">
            <w:pPr>
              <w:spacing w:before="60" w:after="60"/>
              <w:jc w:val="center"/>
            </w:pPr>
            <w:r w:rsidRPr="004E5A17">
              <w:t>6.0</w:t>
            </w:r>
          </w:p>
        </w:tc>
        <w:tc>
          <w:tcPr>
            <w:tcW w:w="1298" w:type="dxa"/>
            <w:vMerge w:val="restart"/>
            <w:tcBorders>
              <w:top w:val="single" w:sz="4" w:space="0" w:color="auto"/>
            </w:tcBorders>
            <w:vAlign w:val="center"/>
          </w:tcPr>
          <w:p w:rsidR="003234B1" w:rsidRPr="004E5A17" w:rsidRDefault="003234B1" w:rsidP="00394437">
            <w:pPr>
              <w:spacing w:before="60" w:after="60"/>
              <w:jc w:val="center"/>
            </w:pPr>
            <w:r w:rsidRPr="004E5A17">
              <w:t>Production Sampling &amp; Testing</w:t>
            </w:r>
          </w:p>
        </w:tc>
        <w:tc>
          <w:tcPr>
            <w:tcW w:w="1792" w:type="dxa"/>
            <w:tcBorders>
              <w:top w:val="single" w:sz="4" w:space="0" w:color="auto"/>
              <w:bottom w:val="single" w:sz="4" w:space="0" w:color="auto"/>
            </w:tcBorders>
            <w:vAlign w:val="center"/>
          </w:tcPr>
          <w:p w:rsidR="003234B1" w:rsidRPr="004E5A17" w:rsidRDefault="003234B1" w:rsidP="00394437">
            <w:pPr>
              <w:spacing w:before="60"/>
              <w:jc w:val="center"/>
            </w:pPr>
            <w:r w:rsidRPr="004E5A17">
              <w:t>Binder Content</w:t>
            </w:r>
            <w:r w:rsidR="00FA6D3C" w:rsidRPr="004E5A17">
              <w:t xml:space="preserve"> </w:t>
            </w:r>
            <w:r w:rsidRPr="004E5A17">
              <w:t>&amp; Combined Grading</w:t>
            </w:r>
          </w:p>
        </w:tc>
        <w:tc>
          <w:tcPr>
            <w:tcW w:w="1418" w:type="dxa"/>
            <w:tcBorders>
              <w:top w:val="single" w:sz="4" w:space="0" w:color="auto"/>
              <w:bottom w:val="single" w:sz="4" w:space="0" w:color="auto"/>
            </w:tcBorders>
            <w:vAlign w:val="center"/>
          </w:tcPr>
          <w:p w:rsidR="003234B1" w:rsidRPr="004E5A17" w:rsidRDefault="003234B1" w:rsidP="00394437">
            <w:pPr>
              <w:spacing w:before="60" w:after="60"/>
              <w:jc w:val="center"/>
            </w:pPr>
            <w:r w:rsidRPr="004E5A17">
              <w:t>AS 2891.3.3</w:t>
            </w:r>
          </w:p>
        </w:tc>
        <w:tc>
          <w:tcPr>
            <w:tcW w:w="1559" w:type="dxa"/>
            <w:tcBorders>
              <w:top w:val="single" w:sz="4" w:space="0" w:color="auto"/>
              <w:bottom w:val="single" w:sz="4" w:space="0" w:color="auto"/>
            </w:tcBorders>
            <w:vAlign w:val="center"/>
          </w:tcPr>
          <w:p w:rsidR="003234B1" w:rsidRPr="004E5A17" w:rsidRDefault="003234B1" w:rsidP="00394437">
            <w:pPr>
              <w:spacing w:before="60"/>
              <w:jc w:val="center"/>
            </w:pPr>
            <w:r w:rsidRPr="004E5A17">
              <w:t xml:space="preserve">Refer </w:t>
            </w:r>
            <w:r w:rsidR="00927527" w:rsidRPr="004E5A17">
              <w:t>Clause</w:t>
            </w:r>
            <w:r w:rsidRPr="004E5A17">
              <w:t xml:space="preserve"> 6.1</w:t>
            </w:r>
          </w:p>
        </w:tc>
        <w:tc>
          <w:tcPr>
            <w:tcW w:w="2268" w:type="dxa"/>
            <w:tcBorders>
              <w:top w:val="single" w:sz="4" w:space="0" w:color="auto"/>
              <w:bottom w:val="single" w:sz="4" w:space="0" w:color="auto"/>
            </w:tcBorders>
            <w:vAlign w:val="center"/>
          </w:tcPr>
          <w:p w:rsidR="003234B1" w:rsidRPr="004E5A17" w:rsidRDefault="003234B1" w:rsidP="00394437">
            <w:pPr>
              <w:spacing w:before="60"/>
              <w:jc w:val="center"/>
            </w:pPr>
            <w:r w:rsidRPr="004E5A17">
              <w:t xml:space="preserve">Refer Clause 4.3, 4.4, 4.6 &amp; 4.7 and </w:t>
            </w:r>
            <w:r w:rsidR="0032223D" w:rsidRPr="004E5A17">
              <w:t xml:space="preserve">Asphalt </w:t>
            </w:r>
            <w:r w:rsidRPr="004E5A17">
              <w:t>Mix Design Assessment</w:t>
            </w:r>
          </w:p>
        </w:tc>
      </w:tr>
      <w:tr w:rsidR="00927527" w:rsidRPr="004E5A17" w:rsidTr="00236E5A">
        <w:tc>
          <w:tcPr>
            <w:tcW w:w="993" w:type="dxa"/>
            <w:vMerge/>
            <w:vAlign w:val="center"/>
          </w:tcPr>
          <w:p w:rsidR="00927527" w:rsidRPr="004E5A17" w:rsidRDefault="00927527" w:rsidP="00FE3BA8">
            <w:pPr>
              <w:spacing w:before="60" w:after="60"/>
              <w:jc w:val="left"/>
            </w:pPr>
          </w:p>
        </w:tc>
        <w:tc>
          <w:tcPr>
            <w:tcW w:w="1298" w:type="dxa"/>
            <w:vMerge/>
            <w:vAlign w:val="center"/>
          </w:tcPr>
          <w:p w:rsidR="00927527" w:rsidRPr="004E5A17" w:rsidRDefault="00927527" w:rsidP="00FE3BA8">
            <w:pPr>
              <w:spacing w:before="60" w:after="60"/>
              <w:jc w:val="left"/>
            </w:pPr>
          </w:p>
        </w:tc>
        <w:tc>
          <w:tcPr>
            <w:tcW w:w="1792"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Bulk Density</w:t>
            </w:r>
          </w:p>
        </w:tc>
        <w:tc>
          <w:tcPr>
            <w:tcW w:w="141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AS 2891.9.2</w:t>
            </w:r>
          </w:p>
          <w:p w:rsidR="00927527" w:rsidRPr="004E5A17" w:rsidRDefault="00927527" w:rsidP="00394437">
            <w:pPr>
              <w:spacing w:before="60" w:after="60"/>
              <w:jc w:val="center"/>
            </w:pPr>
            <w:r w:rsidRPr="004E5A17">
              <w:t>AS 2891.9.3</w:t>
            </w:r>
          </w:p>
        </w:tc>
        <w:tc>
          <w:tcPr>
            <w:tcW w:w="1559" w:type="dxa"/>
            <w:tcBorders>
              <w:top w:val="single" w:sz="4" w:space="0" w:color="auto"/>
              <w:bottom w:val="single" w:sz="4" w:space="0" w:color="auto"/>
            </w:tcBorders>
            <w:vAlign w:val="center"/>
          </w:tcPr>
          <w:p w:rsidR="00927527" w:rsidRPr="004E5A17" w:rsidRDefault="00927527" w:rsidP="00394437">
            <w:pPr>
              <w:jc w:val="center"/>
            </w:pPr>
            <w:r w:rsidRPr="004E5A17">
              <w:t>Refer Clause 6.1</w:t>
            </w:r>
          </w:p>
        </w:tc>
        <w:tc>
          <w:tcPr>
            <w:tcW w:w="226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Report Only</w:t>
            </w:r>
          </w:p>
        </w:tc>
      </w:tr>
      <w:tr w:rsidR="00927527" w:rsidRPr="004E5A17" w:rsidTr="00236E5A">
        <w:tc>
          <w:tcPr>
            <w:tcW w:w="993" w:type="dxa"/>
            <w:vMerge/>
            <w:vAlign w:val="center"/>
          </w:tcPr>
          <w:p w:rsidR="00927527" w:rsidRPr="004E5A17" w:rsidRDefault="00927527" w:rsidP="00FE3BA8">
            <w:pPr>
              <w:spacing w:before="60" w:after="60"/>
              <w:jc w:val="left"/>
            </w:pPr>
          </w:p>
        </w:tc>
        <w:tc>
          <w:tcPr>
            <w:tcW w:w="1298" w:type="dxa"/>
            <w:vMerge/>
            <w:vAlign w:val="center"/>
          </w:tcPr>
          <w:p w:rsidR="00927527" w:rsidRPr="004E5A17" w:rsidRDefault="00927527" w:rsidP="00FE3BA8">
            <w:pPr>
              <w:spacing w:before="60" w:after="60"/>
              <w:jc w:val="left"/>
            </w:pPr>
          </w:p>
        </w:tc>
        <w:tc>
          <w:tcPr>
            <w:tcW w:w="1792"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Absorption of Compacted Specimens</w:t>
            </w:r>
          </w:p>
        </w:tc>
        <w:tc>
          <w:tcPr>
            <w:tcW w:w="141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AS 2891.9.2</w:t>
            </w:r>
          </w:p>
        </w:tc>
        <w:tc>
          <w:tcPr>
            <w:tcW w:w="1559" w:type="dxa"/>
            <w:tcBorders>
              <w:top w:val="single" w:sz="4" w:space="0" w:color="auto"/>
              <w:bottom w:val="single" w:sz="4" w:space="0" w:color="auto"/>
            </w:tcBorders>
            <w:vAlign w:val="center"/>
          </w:tcPr>
          <w:p w:rsidR="00927527" w:rsidRPr="004E5A17" w:rsidRDefault="00927527" w:rsidP="00394437">
            <w:pPr>
              <w:jc w:val="center"/>
            </w:pPr>
            <w:r w:rsidRPr="004E5A17">
              <w:t>Refer Clause 6.1</w:t>
            </w:r>
          </w:p>
        </w:tc>
        <w:tc>
          <w:tcPr>
            <w:tcW w:w="2268" w:type="dxa"/>
            <w:tcBorders>
              <w:top w:val="single" w:sz="4" w:space="0" w:color="auto"/>
              <w:bottom w:val="single" w:sz="4" w:space="0" w:color="auto"/>
            </w:tcBorders>
            <w:vAlign w:val="center"/>
          </w:tcPr>
          <w:p w:rsidR="00927527" w:rsidRPr="004E5A17" w:rsidRDefault="00637F08" w:rsidP="00394437">
            <w:pPr>
              <w:spacing w:before="60" w:after="60"/>
              <w:jc w:val="center"/>
            </w:pPr>
            <w:r w:rsidRPr="004E5A17">
              <w:t>≤ 2.0% for AC20</w:t>
            </w:r>
          </w:p>
          <w:p w:rsidR="00927527" w:rsidRPr="004E5A17" w:rsidRDefault="00927527" w:rsidP="00394437">
            <w:pPr>
              <w:spacing w:before="60" w:after="60"/>
              <w:jc w:val="center"/>
            </w:pPr>
            <w:r w:rsidRPr="004E5A17">
              <w:t xml:space="preserve">≤ 1.0% for </w:t>
            </w:r>
            <w:proofErr w:type="spellStart"/>
            <w:r w:rsidRPr="004E5A17">
              <w:t>SMA</w:t>
            </w:r>
            <w:proofErr w:type="spellEnd"/>
          </w:p>
        </w:tc>
      </w:tr>
      <w:tr w:rsidR="00927527" w:rsidRPr="004E5A17" w:rsidTr="00236E5A">
        <w:tc>
          <w:tcPr>
            <w:tcW w:w="993" w:type="dxa"/>
            <w:vMerge/>
            <w:vAlign w:val="center"/>
          </w:tcPr>
          <w:p w:rsidR="00927527" w:rsidRPr="004E5A17" w:rsidRDefault="00927527" w:rsidP="00FE3BA8">
            <w:pPr>
              <w:spacing w:before="60" w:after="60"/>
              <w:jc w:val="left"/>
            </w:pPr>
          </w:p>
        </w:tc>
        <w:tc>
          <w:tcPr>
            <w:tcW w:w="1298" w:type="dxa"/>
            <w:vMerge/>
            <w:vAlign w:val="center"/>
          </w:tcPr>
          <w:p w:rsidR="00927527" w:rsidRPr="004E5A17" w:rsidRDefault="00927527" w:rsidP="00FE3BA8">
            <w:pPr>
              <w:spacing w:before="60" w:after="60"/>
              <w:jc w:val="left"/>
            </w:pPr>
          </w:p>
        </w:tc>
        <w:tc>
          <w:tcPr>
            <w:tcW w:w="1792"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Maximum Density</w:t>
            </w:r>
          </w:p>
        </w:tc>
        <w:tc>
          <w:tcPr>
            <w:tcW w:w="141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AS 2891.7.1</w:t>
            </w:r>
          </w:p>
        </w:tc>
        <w:tc>
          <w:tcPr>
            <w:tcW w:w="1559" w:type="dxa"/>
            <w:tcBorders>
              <w:top w:val="single" w:sz="4" w:space="0" w:color="auto"/>
              <w:bottom w:val="single" w:sz="4" w:space="0" w:color="auto"/>
            </w:tcBorders>
            <w:vAlign w:val="center"/>
          </w:tcPr>
          <w:p w:rsidR="00927527" w:rsidRPr="004E5A17" w:rsidRDefault="00927527" w:rsidP="00394437">
            <w:pPr>
              <w:jc w:val="center"/>
            </w:pPr>
            <w:r w:rsidRPr="004E5A17">
              <w:t>Refer Clause 6.1</w:t>
            </w:r>
          </w:p>
        </w:tc>
        <w:tc>
          <w:tcPr>
            <w:tcW w:w="226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Report Only</w:t>
            </w:r>
          </w:p>
        </w:tc>
      </w:tr>
      <w:tr w:rsidR="00927527" w:rsidRPr="004E5A17" w:rsidTr="00236E5A">
        <w:tc>
          <w:tcPr>
            <w:tcW w:w="993" w:type="dxa"/>
            <w:vMerge/>
            <w:vAlign w:val="center"/>
          </w:tcPr>
          <w:p w:rsidR="00927527" w:rsidRPr="004E5A17" w:rsidRDefault="00927527" w:rsidP="00FE3BA8">
            <w:pPr>
              <w:spacing w:before="60" w:after="60"/>
              <w:jc w:val="left"/>
            </w:pPr>
          </w:p>
        </w:tc>
        <w:tc>
          <w:tcPr>
            <w:tcW w:w="1298" w:type="dxa"/>
            <w:vMerge/>
            <w:vAlign w:val="center"/>
          </w:tcPr>
          <w:p w:rsidR="00927527" w:rsidRPr="004E5A17" w:rsidRDefault="00927527" w:rsidP="00FE3BA8">
            <w:pPr>
              <w:spacing w:before="60" w:after="60"/>
              <w:jc w:val="left"/>
            </w:pPr>
          </w:p>
        </w:tc>
        <w:tc>
          <w:tcPr>
            <w:tcW w:w="1792"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Voids on Compacted Specimens</w:t>
            </w:r>
          </w:p>
        </w:tc>
        <w:tc>
          <w:tcPr>
            <w:tcW w:w="141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AS 2891.8</w:t>
            </w:r>
          </w:p>
        </w:tc>
        <w:tc>
          <w:tcPr>
            <w:tcW w:w="1559" w:type="dxa"/>
            <w:tcBorders>
              <w:top w:val="single" w:sz="4" w:space="0" w:color="auto"/>
              <w:bottom w:val="single" w:sz="4" w:space="0" w:color="auto"/>
            </w:tcBorders>
            <w:vAlign w:val="center"/>
          </w:tcPr>
          <w:p w:rsidR="00927527" w:rsidRPr="004E5A17" w:rsidRDefault="00927527" w:rsidP="00394437">
            <w:pPr>
              <w:jc w:val="center"/>
            </w:pPr>
            <w:r w:rsidRPr="004E5A17">
              <w:t>Refer Clause 6.1</w:t>
            </w:r>
          </w:p>
        </w:tc>
        <w:tc>
          <w:tcPr>
            <w:tcW w:w="226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 xml:space="preserve">Refer Clause 4.3, 4.4, 4.6 &amp; 4.7 and </w:t>
            </w:r>
            <w:r w:rsidR="0032223D" w:rsidRPr="004E5A17">
              <w:t xml:space="preserve">Asphalt </w:t>
            </w:r>
            <w:r w:rsidRPr="004E5A17">
              <w:t>Mix Design Assessment</w:t>
            </w:r>
          </w:p>
        </w:tc>
      </w:tr>
      <w:tr w:rsidR="00927527" w:rsidRPr="004E5A17" w:rsidTr="00236E5A">
        <w:tc>
          <w:tcPr>
            <w:tcW w:w="993" w:type="dxa"/>
            <w:vMerge/>
            <w:vAlign w:val="center"/>
          </w:tcPr>
          <w:p w:rsidR="00927527" w:rsidRPr="004E5A17" w:rsidRDefault="00927527" w:rsidP="00FE3BA8">
            <w:pPr>
              <w:spacing w:before="60" w:after="60"/>
              <w:jc w:val="left"/>
            </w:pPr>
          </w:p>
        </w:tc>
        <w:tc>
          <w:tcPr>
            <w:tcW w:w="1298" w:type="dxa"/>
            <w:vMerge/>
            <w:vAlign w:val="center"/>
          </w:tcPr>
          <w:p w:rsidR="00927527" w:rsidRPr="004E5A17" w:rsidRDefault="00927527" w:rsidP="00FE3BA8">
            <w:pPr>
              <w:spacing w:before="60" w:after="60"/>
              <w:jc w:val="left"/>
            </w:pPr>
          </w:p>
        </w:tc>
        <w:tc>
          <w:tcPr>
            <w:tcW w:w="1792"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Binder Film Index (BFI)</w:t>
            </w:r>
            <w:r w:rsidR="008549C3" w:rsidRPr="004E5A17">
              <w:t xml:space="preserve"> </w:t>
            </w:r>
            <w:r w:rsidR="008549C3" w:rsidRPr="004E5A17">
              <w:rPr>
                <w:vertAlign w:val="superscript"/>
              </w:rPr>
              <w:t>(1)</w:t>
            </w:r>
          </w:p>
        </w:tc>
        <w:tc>
          <w:tcPr>
            <w:tcW w:w="141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AS 2891.8</w:t>
            </w:r>
          </w:p>
        </w:tc>
        <w:tc>
          <w:tcPr>
            <w:tcW w:w="1559" w:type="dxa"/>
            <w:tcBorders>
              <w:top w:val="single" w:sz="4" w:space="0" w:color="auto"/>
              <w:bottom w:val="single" w:sz="4" w:space="0" w:color="auto"/>
            </w:tcBorders>
            <w:vAlign w:val="center"/>
          </w:tcPr>
          <w:p w:rsidR="00927527" w:rsidRPr="004E5A17" w:rsidRDefault="00927527" w:rsidP="00394437">
            <w:pPr>
              <w:jc w:val="center"/>
            </w:pPr>
            <w:r w:rsidRPr="004E5A17">
              <w:t>Refer Clause 6.1</w:t>
            </w:r>
          </w:p>
        </w:tc>
        <w:tc>
          <w:tcPr>
            <w:tcW w:w="226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Refer Clause 4.3</w:t>
            </w:r>
            <w:r w:rsidR="00F95690" w:rsidRPr="004E5A17">
              <w:t>,</w:t>
            </w:r>
            <w:r w:rsidRPr="004E5A17">
              <w:t xml:space="preserve"> 4.4</w:t>
            </w:r>
            <w:r w:rsidR="00F95690" w:rsidRPr="004E5A17">
              <w:t xml:space="preserve"> &amp; 4.7</w:t>
            </w:r>
          </w:p>
        </w:tc>
      </w:tr>
      <w:tr w:rsidR="00927527" w:rsidRPr="004E5A17" w:rsidTr="00236E5A">
        <w:tc>
          <w:tcPr>
            <w:tcW w:w="993" w:type="dxa"/>
            <w:vMerge/>
            <w:vAlign w:val="center"/>
          </w:tcPr>
          <w:p w:rsidR="00927527" w:rsidRPr="004E5A17" w:rsidRDefault="00927527" w:rsidP="00FE3BA8">
            <w:pPr>
              <w:spacing w:before="60" w:after="60"/>
              <w:jc w:val="left"/>
            </w:pPr>
          </w:p>
        </w:tc>
        <w:tc>
          <w:tcPr>
            <w:tcW w:w="1298" w:type="dxa"/>
            <w:vMerge/>
            <w:vAlign w:val="center"/>
          </w:tcPr>
          <w:p w:rsidR="00927527" w:rsidRPr="004E5A17" w:rsidRDefault="00927527" w:rsidP="00FE3BA8">
            <w:pPr>
              <w:spacing w:before="60" w:after="60"/>
              <w:jc w:val="left"/>
            </w:pPr>
          </w:p>
        </w:tc>
        <w:tc>
          <w:tcPr>
            <w:tcW w:w="1792"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Indirect Tensile Strength (ITS)</w:t>
            </w:r>
          </w:p>
        </w:tc>
        <w:tc>
          <w:tcPr>
            <w:tcW w:w="141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TP 460</w:t>
            </w:r>
          </w:p>
        </w:tc>
        <w:tc>
          <w:tcPr>
            <w:tcW w:w="1559" w:type="dxa"/>
            <w:tcBorders>
              <w:top w:val="single" w:sz="4" w:space="0" w:color="auto"/>
              <w:bottom w:val="single" w:sz="4" w:space="0" w:color="auto"/>
            </w:tcBorders>
            <w:vAlign w:val="center"/>
          </w:tcPr>
          <w:p w:rsidR="00927527" w:rsidRPr="004E5A17" w:rsidRDefault="00927527" w:rsidP="00394437">
            <w:pPr>
              <w:jc w:val="center"/>
            </w:pPr>
            <w:r w:rsidRPr="004E5A17">
              <w:t>Refer Clause 6.1</w:t>
            </w:r>
          </w:p>
        </w:tc>
        <w:tc>
          <w:tcPr>
            <w:tcW w:w="2268" w:type="dxa"/>
            <w:tcBorders>
              <w:top w:val="single" w:sz="4" w:space="0" w:color="auto"/>
              <w:bottom w:val="single" w:sz="4" w:space="0" w:color="auto"/>
            </w:tcBorders>
            <w:vAlign w:val="center"/>
          </w:tcPr>
          <w:p w:rsidR="00927527" w:rsidRPr="004E5A17" w:rsidRDefault="00927527" w:rsidP="00394437">
            <w:pPr>
              <w:spacing w:before="60" w:after="60"/>
              <w:jc w:val="center"/>
            </w:pPr>
            <w:r w:rsidRPr="004E5A17">
              <w:t>Refer Clause 4.3</w:t>
            </w:r>
          </w:p>
        </w:tc>
      </w:tr>
    </w:tbl>
    <w:p w:rsidR="00262CF3" w:rsidRPr="004E5A17" w:rsidRDefault="008549C3" w:rsidP="008549C3">
      <w:r w:rsidRPr="004E5A17">
        <w:rPr>
          <w:vertAlign w:val="superscript"/>
        </w:rPr>
        <w:t>(1)</w:t>
      </w:r>
      <w:r w:rsidRPr="004E5A17">
        <w:t xml:space="preserve"> Absorption for RAP component assumed to be zero.</w:t>
      </w:r>
    </w:p>
    <w:p w:rsidR="00550AED" w:rsidRPr="004E5A17" w:rsidRDefault="00550AED" w:rsidP="00BC5AF9">
      <w:pPr>
        <w:jc w:val="center"/>
        <w:sectPr w:rsidR="00550AED" w:rsidRPr="004E5A17" w:rsidSect="005D25B5">
          <w:endnotePr>
            <w:numFmt w:val="decimal"/>
          </w:endnotePr>
          <w:pgSz w:w="11906" w:h="16838"/>
          <w:pgMar w:top="851" w:right="851" w:bottom="566" w:left="1700" w:header="851" w:footer="566" w:gutter="0"/>
          <w:cols w:space="720"/>
          <w:noEndnote/>
        </w:sectPr>
      </w:pPr>
    </w:p>
    <w:p w:rsidR="00BC5AF9" w:rsidRPr="004E5A17" w:rsidRDefault="00BC5AF9" w:rsidP="00BC5AF9">
      <w:pPr>
        <w:jc w:val="center"/>
        <w:rPr>
          <w:b/>
        </w:rPr>
      </w:pPr>
      <w:r w:rsidRPr="004E5A17">
        <w:rPr>
          <w:b/>
        </w:rPr>
        <w:t>ATTACHMENT R27A</w:t>
      </w:r>
    </w:p>
    <w:p w:rsidR="00BC5AF9" w:rsidRPr="004E5A17" w:rsidRDefault="00BC5AF9" w:rsidP="00BC5AF9">
      <w:pPr>
        <w:jc w:val="center"/>
        <w:rPr>
          <w:b/>
        </w:rPr>
      </w:pPr>
    </w:p>
    <w:p w:rsidR="005238EE" w:rsidRPr="004E5A17" w:rsidRDefault="00BC5AF9" w:rsidP="00BC5AF9">
      <w:pPr>
        <w:jc w:val="center"/>
        <w:rPr>
          <w:b/>
        </w:rPr>
      </w:pPr>
      <w:r w:rsidRPr="004E5A17">
        <w:rPr>
          <w:b/>
          <w:u w:val="single"/>
        </w:rPr>
        <w:t>ASPHALT INSPECTION TEST AND VERIFICATION</w:t>
      </w:r>
    </w:p>
    <w:p w:rsidR="00BC5AF9" w:rsidRPr="004E5A17" w:rsidRDefault="00BC5AF9" w:rsidP="00FE3BA8">
      <w:pPr>
        <w:jc w:val="left"/>
      </w:pPr>
    </w:p>
    <w:tbl>
      <w:tblPr>
        <w:tblW w:w="9389" w:type="dxa"/>
        <w:jc w:val="center"/>
        <w:tblLayout w:type="fixed"/>
        <w:tblCellMar>
          <w:left w:w="38" w:type="dxa"/>
          <w:right w:w="38" w:type="dxa"/>
        </w:tblCellMar>
        <w:tblLook w:val="0000" w:firstRow="0" w:lastRow="0" w:firstColumn="0" w:lastColumn="0" w:noHBand="0" w:noVBand="0"/>
      </w:tblPr>
      <w:tblGrid>
        <w:gridCol w:w="2977"/>
        <w:gridCol w:w="2173"/>
        <w:gridCol w:w="2173"/>
        <w:gridCol w:w="2066"/>
      </w:tblGrid>
      <w:tr w:rsidR="0048542D" w:rsidRPr="004E5A17" w:rsidTr="007A7B64">
        <w:trPr>
          <w:jc w:val="center"/>
        </w:trPr>
        <w:tc>
          <w:tcPr>
            <w:tcW w:w="9389" w:type="dxa"/>
            <w:gridSpan w:val="4"/>
            <w:tcBorders>
              <w:top w:val="single" w:sz="6" w:space="0" w:color="auto"/>
              <w:left w:val="single" w:sz="6" w:space="0" w:color="auto"/>
              <w:right w:val="single" w:sz="6" w:space="0" w:color="auto"/>
            </w:tcBorders>
          </w:tcPr>
          <w:p w:rsidR="0048542D" w:rsidRPr="004E5A17" w:rsidRDefault="00394437" w:rsidP="00676B9F">
            <w:pPr>
              <w:spacing w:before="120" w:after="120"/>
              <w:jc w:val="center"/>
              <w:rPr>
                <w:b/>
              </w:rPr>
            </w:pPr>
            <w:r w:rsidRPr="004E5A17">
              <w:rPr>
                <w:b/>
              </w:rPr>
              <w:t xml:space="preserve">TABLE </w:t>
            </w:r>
            <w:r w:rsidR="00BC5AF9" w:rsidRPr="004E5A17">
              <w:rPr>
                <w:b/>
              </w:rPr>
              <w:t>R27A(a)</w:t>
            </w:r>
            <w:r w:rsidR="00676B9F" w:rsidRPr="004E5A17">
              <w:rPr>
                <w:b/>
              </w:rPr>
              <w:t xml:space="preserve"> - </w:t>
            </w:r>
            <w:r w:rsidRPr="004E5A17">
              <w:rPr>
                <w:b/>
              </w:rPr>
              <w:t>PLANT INSPECTION SCHEDULE</w:t>
            </w:r>
          </w:p>
        </w:tc>
      </w:tr>
      <w:tr w:rsidR="005238EE" w:rsidRPr="004E5A17" w:rsidTr="007A7B64">
        <w:trPr>
          <w:trHeight w:val="284"/>
          <w:jc w:val="center"/>
        </w:trPr>
        <w:tc>
          <w:tcPr>
            <w:tcW w:w="2977" w:type="dxa"/>
            <w:tcBorders>
              <w:top w:val="single" w:sz="6" w:space="0" w:color="auto"/>
              <w:left w:val="single" w:sz="6" w:space="0" w:color="auto"/>
            </w:tcBorders>
            <w:vAlign w:val="center"/>
          </w:tcPr>
          <w:p w:rsidR="005238EE" w:rsidRPr="004E5A17" w:rsidRDefault="00874E96" w:rsidP="00394437">
            <w:pPr>
              <w:tabs>
                <w:tab w:val="left" w:pos="27"/>
                <w:tab w:val="left" w:pos="2295"/>
              </w:tabs>
              <w:suppressAutoHyphens/>
              <w:jc w:val="center"/>
              <w:rPr>
                <w:b/>
                <w:bCs/>
                <w:spacing w:val="-2"/>
              </w:rPr>
            </w:pPr>
            <w:r w:rsidRPr="004E5A17">
              <w:rPr>
                <w:b/>
                <w:bCs/>
                <w:spacing w:val="-2"/>
              </w:rPr>
              <w:t>CONTROL AREA</w:t>
            </w:r>
          </w:p>
        </w:tc>
        <w:tc>
          <w:tcPr>
            <w:tcW w:w="2173" w:type="dxa"/>
            <w:tcBorders>
              <w:top w:val="single" w:sz="6" w:space="0" w:color="auto"/>
              <w:left w:val="single" w:sz="6" w:space="0" w:color="auto"/>
            </w:tcBorders>
            <w:vAlign w:val="center"/>
          </w:tcPr>
          <w:p w:rsidR="005238EE" w:rsidRPr="004E5A17" w:rsidRDefault="00874E96" w:rsidP="00394437">
            <w:pPr>
              <w:tabs>
                <w:tab w:val="left" w:pos="-2146"/>
                <w:tab w:val="left" w:pos="122"/>
                <w:tab w:val="left" w:pos="3240"/>
              </w:tabs>
              <w:suppressAutoHyphens/>
              <w:jc w:val="center"/>
              <w:rPr>
                <w:b/>
                <w:bCs/>
                <w:spacing w:val="-2"/>
              </w:rPr>
            </w:pPr>
            <w:r w:rsidRPr="004E5A17">
              <w:rPr>
                <w:b/>
                <w:bCs/>
                <w:spacing w:val="-2"/>
              </w:rPr>
              <w:t>INSPECTION/TEST</w:t>
            </w:r>
          </w:p>
        </w:tc>
        <w:tc>
          <w:tcPr>
            <w:tcW w:w="2173" w:type="dxa"/>
            <w:tcBorders>
              <w:top w:val="single" w:sz="6" w:space="0" w:color="auto"/>
              <w:left w:val="single" w:sz="6" w:space="0" w:color="auto"/>
            </w:tcBorders>
            <w:vAlign w:val="center"/>
          </w:tcPr>
          <w:p w:rsidR="005238EE" w:rsidRPr="004E5A17" w:rsidRDefault="00874E96" w:rsidP="00394437">
            <w:pPr>
              <w:tabs>
                <w:tab w:val="left" w:pos="-4319"/>
                <w:tab w:val="left" w:pos="-2051"/>
                <w:tab w:val="left" w:pos="1067"/>
              </w:tabs>
              <w:suppressAutoHyphens/>
              <w:jc w:val="center"/>
              <w:rPr>
                <w:b/>
                <w:bCs/>
                <w:spacing w:val="-2"/>
              </w:rPr>
            </w:pPr>
            <w:r w:rsidRPr="004E5A17">
              <w:rPr>
                <w:b/>
                <w:bCs/>
                <w:spacing w:val="-2"/>
              </w:rPr>
              <w:t>PURPOSE</w:t>
            </w:r>
          </w:p>
        </w:tc>
        <w:tc>
          <w:tcPr>
            <w:tcW w:w="2066" w:type="dxa"/>
            <w:tcBorders>
              <w:top w:val="single" w:sz="6" w:space="0" w:color="auto"/>
              <w:left w:val="single" w:sz="6" w:space="0" w:color="auto"/>
              <w:right w:val="single" w:sz="6" w:space="0" w:color="auto"/>
            </w:tcBorders>
            <w:vAlign w:val="center"/>
          </w:tcPr>
          <w:p w:rsidR="005238EE" w:rsidRPr="004E5A17" w:rsidRDefault="00874E96" w:rsidP="00394437">
            <w:pPr>
              <w:tabs>
                <w:tab w:val="left" w:pos="-4319"/>
                <w:tab w:val="left" w:pos="-2051"/>
                <w:tab w:val="left" w:pos="1067"/>
              </w:tabs>
              <w:suppressAutoHyphens/>
              <w:jc w:val="center"/>
              <w:rPr>
                <w:b/>
                <w:bCs/>
                <w:spacing w:val="-2"/>
              </w:rPr>
            </w:pPr>
            <w:r w:rsidRPr="004E5A17">
              <w:rPr>
                <w:b/>
                <w:bCs/>
                <w:spacing w:val="-2"/>
              </w:rPr>
              <w:t>FREQUENCY</w:t>
            </w:r>
          </w:p>
        </w:tc>
      </w:tr>
      <w:tr w:rsidR="005238EE" w:rsidRPr="004E5A17" w:rsidTr="007A7B64">
        <w:trPr>
          <w:jc w:val="center"/>
        </w:trPr>
        <w:tc>
          <w:tcPr>
            <w:tcW w:w="2977" w:type="dxa"/>
            <w:tcBorders>
              <w:top w:val="single" w:sz="6" w:space="0" w:color="auto"/>
              <w:left w:val="single" w:sz="6" w:space="0" w:color="auto"/>
            </w:tcBorders>
          </w:tcPr>
          <w:p w:rsidR="005238EE" w:rsidRPr="004E5A17" w:rsidRDefault="005238EE" w:rsidP="00874E96">
            <w:pPr>
              <w:tabs>
                <w:tab w:val="left" w:pos="27"/>
                <w:tab w:val="left" w:pos="2295"/>
              </w:tabs>
              <w:suppressAutoHyphens/>
              <w:spacing w:before="40" w:after="40" w:line="226" w:lineRule="exact"/>
              <w:jc w:val="left"/>
              <w:rPr>
                <w:bCs/>
                <w:spacing w:val="-2"/>
              </w:rPr>
            </w:pPr>
            <w:r w:rsidRPr="004E5A17">
              <w:rPr>
                <w:bCs/>
                <w:spacing w:val="-2"/>
              </w:rPr>
              <w:t>Cold feed bins</w:t>
            </w:r>
          </w:p>
        </w:tc>
        <w:tc>
          <w:tcPr>
            <w:tcW w:w="2173" w:type="dxa"/>
            <w:tcBorders>
              <w:top w:val="single" w:sz="6" w:space="0" w:color="auto"/>
              <w:left w:val="single" w:sz="6" w:space="0" w:color="auto"/>
            </w:tcBorders>
          </w:tcPr>
          <w:p w:rsidR="005238EE" w:rsidRPr="004E5A17" w:rsidRDefault="005238EE" w:rsidP="00394437">
            <w:pPr>
              <w:tabs>
                <w:tab w:val="left" w:pos="-2146"/>
                <w:tab w:val="left" w:pos="122"/>
                <w:tab w:val="left" w:pos="3240"/>
              </w:tabs>
              <w:suppressAutoHyphens/>
              <w:spacing w:before="40" w:after="40" w:line="226" w:lineRule="exact"/>
              <w:jc w:val="left"/>
              <w:rPr>
                <w:spacing w:val="-2"/>
              </w:rPr>
            </w:pPr>
            <w:r w:rsidRPr="004E5A17">
              <w:rPr>
                <w:spacing w:val="-2"/>
              </w:rPr>
              <w:t>As set out in quality plan</w:t>
            </w:r>
          </w:p>
        </w:tc>
        <w:tc>
          <w:tcPr>
            <w:tcW w:w="2173" w:type="dxa"/>
            <w:tcBorders>
              <w:top w:val="single" w:sz="6" w:space="0" w:color="auto"/>
              <w:left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To ensure correct feeding of plant</w:t>
            </w:r>
          </w:p>
        </w:tc>
        <w:tc>
          <w:tcPr>
            <w:tcW w:w="2066" w:type="dxa"/>
            <w:tcBorders>
              <w:top w:val="single" w:sz="6" w:space="0" w:color="auto"/>
              <w:left w:val="single" w:sz="6" w:space="0" w:color="auto"/>
              <w:right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a) On installation.</w:t>
            </w:r>
          </w:p>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b) As set out in quality plan.</w:t>
            </w:r>
          </w:p>
        </w:tc>
      </w:tr>
      <w:tr w:rsidR="005238EE" w:rsidRPr="004E5A17" w:rsidTr="007A7B64">
        <w:trPr>
          <w:jc w:val="center"/>
        </w:trPr>
        <w:tc>
          <w:tcPr>
            <w:tcW w:w="2977" w:type="dxa"/>
            <w:tcBorders>
              <w:top w:val="single" w:sz="6" w:space="0" w:color="auto"/>
              <w:left w:val="single" w:sz="6" w:space="0" w:color="auto"/>
            </w:tcBorders>
          </w:tcPr>
          <w:p w:rsidR="005238EE" w:rsidRPr="004E5A17" w:rsidRDefault="005238EE" w:rsidP="00874E96">
            <w:pPr>
              <w:tabs>
                <w:tab w:val="left" w:pos="27"/>
                <w:tab w:val="left" w:pos="2295"/>
              </w:tabs>
              <w:suppressAutoHyphens/>
              <w:spacing w:before="40" w:after="40" w:line="226" w:lineRule="exact"/>
              <w:jc w:val="left"/>
              <w:rPr>
                <w:bCs/>
                <w:spacing w:val="-2"/>
              </w:rPr>
            </w:pPr>
            <w:r w:rsidRPr="004E5A17">
              <w:rPr>
                <w:bCs/>
                <w:spacing w:val="-2"/>
              </w:rPr>
              <w:t>Dryer Drum</w:t>
            </w:r>
          </w:p>
        </w:tc>
        <w:tc>
          <w:tcPr>
            <w:tcW w:w="2173" w:type="dxa"/>
            <w:tcBorders>
              <w:top w:val="single" w:sz="6" w:space="0" w:color="auto"/>
              <w:left w:val="single" w:sz="6" w:space="0" w:color="auto"/>
            </w:tcBorders>
          </w:tcPr>
          <w:p w:rsidR="005238EE" w:rsidRPr="004E5A17" w:rsidRDefault="005238EE" w:rsidP="00394437">
            <w:pPr>
              <w:tabs>
                <w:tab w:val="left" w:pos="27"/>
                <w:tab w:val="left" w:pos="2295"/>
              </w:tabs>
              <w:suppressAutoHyphens/>
              <w:spacing w:before="40" w:after="40" w:line="226" w:lineRule="exact"/>
              <w:jc w:val="left"/>
              <w:rPr>
                <w:spacing w:val="-2"/>
              </w:rPr>
            </w:pPr>
            <w:r w:rsidRPr="004E5A17">
              <w:rPr>
                <w:spacing w:val="-2"/>
              </w:rPr>
              <w:t>As set out in quality plan</w:t>
            </w:r>
          </w:p>
        </w:tc>
        <w:tc>
          <w:tcPr>
            <w:tcW w:w="2173" w:type="dxa"/>
            <w:tcBorders>
              <w:top w:val="single" w:sz="6" w:space="0" w:color="auto"/>
              <w:left w:val="single" w:sz="6" w:space="0" w:color="auto"/>
            </w:tcBorders>
          </w:tcPr>
          <w:p w:rsidR="005238EE" w:rsidRPr="004E5A17" w:rsidRDefault="005238EE" w:rsidP="00394437">
            <w:pPr>
              <w:tabs>
                <w:tab w:val="left" w:pos="-2146"/>
                <w:tab w:val="left" w:pos="122"/>
                <w:tab w:val="left" w:pos="3240"/>
              </w:tabs>
              <w:suppressAutoHyphens/>
              <w:spacing w:before="40" w:after="40" w:line="226" w:lineRule="exact"/>
              <w:jc w:val="left"/>
              <w:rPr>
                <w:spacing w:val="-2"/>
              </w:rPr>
            </w:pPr>
            <w:r w:rsidRPr="004E5A17">
              <w:rPr>
                <w:spacing w:val="-2"/>
              </w:rPr>
              <w:t>To ensure correct heating and drying of aggregates</w:t>
            </w:r>
          </w:p>
        </w:tc>
        <w:tc>
          <w:tcPr>
            <w:tcW w:w="2066" w:type="dxa"/>
            <w:tcBorders>
              <w:top w:val="single" w:sz="6" w:space="0" w:color="auto"/>
              <w:left w:val="single" w:sz="6" w:space="0" w:color="auto"/>
              <w:right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As set out in quality plan</w:t>
            </w:r>
          </w:p>
        </w:tc>
      </w:tr>
      <w:tr w:rsidR="005238EE" w:rsidRPr="004E5A17" w:rsidTr="007A7B64">
        <w:trPr>
          <w:jc w:val="center"/>
        </w:trPr>
        <w:tc>
          <w:tcPr>
            <w:tcW w:w="2977" w:type="dxa"/>
            <w:tcBorders>
              <w:top w:val="single" w:sz="6" w:space="0" w:color="auto"/>
              <w:left w:val="single" w:sz="6" w:space="0" w:color="auto"/>
            </w:tcBorders>
          </w:tcPr>
          <w:p w:rsidR="005238EE" w:rsidRPr="004E5A17" w:rsidRDefault="005238EE" w:rsidP="00874E96">
            <w:pPr>
              <w:tabs>
                <w:tab w:val="left" w:pos="27"/>
                <w:tab w:val="left" w:pos="2295"/>
              </w:tabs>
              <w:suppressAutoHyphens/>
              <w:spacing w:before="40" w:after="40" w:line="226" w:lineRule="exact"/>
              <w:jc w:val="left"/>
              <w:rPr>
                <w:bCs/>
                <w:spacing w:val="-2"/>
              </w:rPr>
            </w:pPr>
            <w:r w:rsidRPr="004E5A17">
              <w:rPr>
                <w:bCs/>
                <w:spacing w:val="-2"/>
              </w:rPr>
              <w:t>Hot feed bins</w:t>
            </w:r>
          </w:p>
        </w:tc>
        <w:tc>
          <w:tcPr>
            <w:tcW w:w="2173" w:type="dxa"/>
            <w:tcBorders>
              <w:top w:val="single" w:sz="6" w:space="0" w:color="auto"/>
              <w:left w:val="single" w:sz="6" w:space="0" w:color="auto"/>
            </w:tcBorders>
          </w:tcPr>
          <w:p w:rsidR="005238EE" w:rsidRPr="004E5A17" w:rsidRDefault="005238EE" w:rsidP="00394437">
            <w:pPr>
              <w:tabs>
                <w:tab w:val="left" w:pos="27"/>
                <w:tab w:val="left" w:pos="2295"/>
              </w:tabs>
              <w:suppressAutoHyphens/>
              <w:spacing w:before="40" w:after="40" w:line="226" w:lineRule="exact"/>
              <w:jc w:val="left"/>
              <w:rPr>
                <w:spacing w:val="-2"/>
              </w:rPr>
            </w:pPr>
            <w:r w:rsidRPr="004E5A17">
              <w:rPr>
                <w:spacing w:val="-2"/>
              </w:rPr>
              <w:t>As set out in quality plan</w:t>
            </w:r>
          </w:p>
        </w:tc>
        <w:tc>
          <w:tcPr>
            <w:tcW w:w="2173" w:type="dxa"/>
            <w:tcBorders>
              <w:top w:val="single" w:sz="6" w:space="0" w:color="auto"/>
              <w:left w:val="single" w:sz="6" w:space="0" w:color="auto"/>
            </w:tcBorders>
          </w:tcPr>
          <w:p w:rsidR="005238EE" w:rsidRPr="004E5A17" w:rsidRDefault="005238EE" w:rsidP="00394437">
            <w:pPr>
              <w:tabs>
                <w:tab w:val="left" w:pos="-2146"/>
                <w:tab w:val="left" w:pos="122"/>
                <w:tab w:val="left" w:pos="3240"/>
              </w:tabs>
              <w:suppressAutoHyphens/>
              <w:spacing w:before="40" w:after="40" w:line="226" w:lineRule="exact"/>
              <w:jc w:val="left"/>
              <w:rPr>
                <w:spacing w:val="-2"/>
              </w:rPr>
            </w:pPr>
            <w:r w:rsidRPr="004E5A17">
              <w:rPr>
                <w:spacing w:val="-2"/>
              </w:rPr>
              <w:t>To ensure correct batching</w:t>
            </w:r>
          </w:p>
        </w:tc>
        <w:tc>
          <w:tcPr>
            <w:tcW w:w="2066" w:type="dxa"/>
            <w:tcBorders>
              <w:top w:val="single" w:sz="6" w:space="0" w:color="auto"/>
              <w:left w:val="single" w:sz="6" w:space="0" w:color="auto"/>
              <w:right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As set out in quality plan</w:t>
            </w:r>
          </w:p>
        </w:tc>
      </w:tr>
      <w:tr w:rsidR="005238EE" w:rsidRPr="004E5A17" w:rsidTr="007A7B64">
        <w:trPr>
          <w:jc w:val="center"/>
        </w:trPr>
        <w:tc>
          <w:tcPr>
            <w:tcW w:w="2977" w:type="dxa"/>
            <w:tcBorders>
              <w:top w:val="single" w:sz="6" w:space="0" w:color="auto"/>
              <w:left w:val="single" w:sz="6" w:space="0" w:color="auto"/>
            </w:tcBorders>
          </w:tcPr>
          <w:p w:rsidR="005238EE" w:rsidRPr="004E5A17" w:rsidRDefault="005238EE" w:rsidP="00874E96">
            <w:pPr>
              <w:tabs>
                <w:tab w:val="left" w:pos="27"/>
                <w:tab w:val="left" w:pos="2295"/>
              </w:tabs>
              <w:suppressAutoHyphens/>
              <w:spacing w:before="40" w:after="40" w:line="226" w:lineRule="exact"/>
              <w:jc w:val="left"/>
              <w:rPr>
                <w:bCs/>
                <w:spacing w:val="-2"/>
              </w:rPr>
            </w:pPr>
            <w:r w:rsidRPr="004E5A17">
              <w:rPr>
                <w:bCs/>
                <w:spacing w:val="-2"/>
              </w:rPr>
              <w:t>Binder</w:t>
            </w:r>
          </w:p>
        </w:tc>
        <w:tc>
          <w:tcPr>
            <w:tcW w:w="2173" w:type="dxa"/>
            <w:tcBorders>
              <w:top w:val="single" w:sz="6" w:space="0" w:color="auto"/>
              <w:left w:val="single" w:sz="6" w:space="0" w:color="auto"/>
            </w:tcBorders>
          </w:tcPr>
          <w:p w:rsidR="005238EE" w:rsidRPr="004E5A17" w:rsidRDefault="005238EE" w:rsidP="00394437">
            <w:pPr>
              <w:tabs>
                <w:tab w:val="left" w:pos="27"/>
                <w:tab w:val="left" w:pos="2295"/>
              </w:tabs>
              <w:suppressAutoHyphens/>
              <w:spacing w:before="40" w:after="40" w:line="226" w:lineRule="exact"/>
              <w:jc w:val="left"/>
              <w:rPr>
                <w:spacing w:val="-2"/>
              </w:rPr>
            </w:pPr>
            <w:r w:rsidRPr="004E5A17">
              <w:rPr>
                <w:spacing w:val="-2"/>
              </w:rPr>
              <w:t>Tank temperature</w:t>
            </w:r>
          </w:p>
          <w:p w:rsidR="005238EE" w:rsidRPr="004E5A17" w:rsidRDefault="005238EE" w:rsidP="00394437">
            <w:pPr>
              <w:tabs>
                <w:tab w:val="left" w:pos="-2146"/>
                <w:tab w:val="left" w:pos="122"/>
                <w:tab w:val="left" w:pos="3240"/>
              </w:tabs>
              <w:suppressAutoHyphens/>
              <w:spacing w:before="40" w:after="40" w:line="226" w:lineRule="exact"/>
              <w:jc w:val="left"/>
              <w:rPr>
                <w:spacing w:val="-2"/>
              </w:rPr>
            </w:pPr>
            <w:r w:rsidRPr="004E5A17">
              <w:rPr>
                <w:spacing w:val="-2"/>
              </w:rPr>
              <w:t>Penetration or softening point</w:t>
            </w:r>
          </w:p>
        </w:tc>
        <w:tc>
          <w:tcPr>
            <w:tcW w:w="2173" w:type="dxa"/>
            <w:tcBorders>
              <w:top w:val="single" w:sz="6" w:space="0" w:color="auto"/>
              <w:left w:val="single" w:sz="6" w:space="0" w:color="auto"/>
            </w:tcBorders>
          </w:tcPr>
          <w:p w:rsidR="005238EE" w:rsidRPr="004E5A17" w:rsidRDefault="005238EE" w:rsidP="00394437">
            <w:pPr>
              <w:tabs>
                <w:tab w:val="left" w:pos="-2146"/>
                <w:tab w:val="left" w:pos="122"/>
                <w:tab w:val="left" w:pos="3240"/>
              </w:tabs>
              <w:suppressAutoHyphens/>
              <w:spacing w:before="40" w:after="40" w:line="226" w:lineRule="exact"/>
              <w:jc w:val="left"/>
              <w:rPr>
                <w:spacing w:val="-2"/>
              </w:rPr>
            </w:pPr>
            <w:r w:rsidRPr="004E5A17">
              <w:rPr>
                <w:spacing w:val="-2"/>
              </w:rPr>
              <w:t>To check storage temperature</w:t>
            </w:r>
          </w:p>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To check for binder hardening</w:t>
            </w:r>
            <w:r w:rsidR="00D73C7B" w:rsidRPr="004E5A17">
              <w:rPr>
                <w:vertAlign w:val="superscript"/>
              </w:rPr>
              <w:t>(1)</w:t>
            </w:r>
          </w:p>
        </w:tc>
        <w:tc>
          <w:tcPr>
            <w:tcW w:w="2066" w:type="dxa"/>
            <w:tcBorders>
              <w:top w:val="single" w:sz="6" w:space="0" w:color="auto"/>
              <w:left w:val="single" w:sz="6" w:space="0" w:color="auto"/>
              <w:right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a) Daily</w:t>
            </w:r>
          </w:p>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b) In case of doubt</w:t>
            </w:r>
          </w:p>
        </w:tc>
      </w:tr>
      <w:tr w:rsidR="005238EE" w:rsidRPr="004E5A17" w:rsidTr="007A7B64">
        <w:trPr>
          <w:jc w:val="center"/>
        </w:trPr>
        <w:tc>
          <w:tcPr>
            <w:tcW w:w="2977" w:type="dxa"/>
            <w:tcBorders>
              <w:top w:val="single" w:sz="6" w:space="0" w:color="auto"/>
              <w:left w:val="single" w:sz="6" w:space="0" w:color="auto"/>
              <w:bottom w:val="single" w:sz="6" w:space="0" w:color="auto"/>
            </w:tcBorders>
          </w:tcPr>
          <w:p w:rsidR="005238EE" w:rsidRPr="004E5A17" w:rsidRDefault="005238EE" w:rsidP="00874E96">
            <w:pPr>
              <w:tabs>
                <w:tab w:val="left" w:pos="27"/>
                <w:tab w:val="left" w:pos="2295"/>
              </w:tabs>
              <w:suppressAutoHyphens/>
              <w:spacing w:before="40" w:after="40" w:line="226" w:lineRule="exact"/>
              <w:jc w:val="left"/>
              <w:rPr>
                <w:bCs/>
                <w:spacing w:val="-2"/>
              </w:rPr>
            </w:pPr>
            <w:r w:rsidRPr="004E5A17">
              <w:rPr>
                <w:bCs/>
                <w:spacing w:val="-2"/>
              </w:rPr>
              <w:t>Additive Silos</w:t>
            </w:r>
          </w:p>
        </w:tc>
        <w:tc>
          <w:tcPr>
            <w:tcW w:w="2173" w:type="dxa"/>
            <w:tcBorders>
              <w:top w:val="single" w:sz="6" w:space="0" w:color="auto"/>
              <w:left w:val="single" w:sz="6" w:space="0" w:color="auto"/>
              <w:bottom w:val="single" w:sz="6" w:space="0" w:color="auto"/>
            </w:tcBorders>
          </w:tcPr>
          <w:p w:rsidR="005238EE" w:rsidRPr="004E5A17" w:rsidRDefault="005238EE" w:rsidP="00394437">
            <w:pPr>
              <w:tabs>
                <w:tab w:val="left" w:pos="-2146"/>
                <w:tab w:val="left" w:pos="122"/>
                <w:tab w:val="left" w:pos="3240"/>
              </w:tabs>
              <w:suppressAutoHyphens/>
              <w:spacing w:before="40" w:after="40" w:line="226" w:lineRule="exact"/>
              <w:jc w:val="left"/>
              <w:rPr>
                <w:spacing w:val="-2"/>
              </w:rPr>
            </w:pPr>
            <w:r w:rsidRPr="004E5A17">
              <w:rPr>
                <w:spacing w:val="-2"/>
              </w:rPr>
              <w:t>As set out in quality plan</w:t>
            </w:r>
          </w:p>
        </w:tc>
        <w:tc>
          <w:tcPr>
            <w:tcW w:w="2173" w:type="dxa"/>
            <w:tcBorders>
              <w:top w:val="single" w:sz="6" w:space="0" w:color="auto"/>
              <w:left w:val="single" w:sz="6" w:space="0" w:color="auto"/>
              <w:bottom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To ensure correct feed rates for additives</w:t>
            </w:r>
          </w:p>
        </w:tc>
        <w:tc>
          <w:tcPr>
            <w:tcW w:w="2066" w:type="dxa"/>
            <w:tcBorders>
              <w:top w:val="single" w:sz="6" w:space="0" w:color="auto"/>
              <w:left w:val="single" w:sz="6" w:space="0" w:color="auto"/>
              <w:bottom w:val="single" w:sz="6" w:space="0" w:color="auto"/>
              <w:right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As set out in quality plan</w:t>
            </w:r>
          </w:p>
        </w:tc>
      </w:tr>
      <w:tr w:rsidR="005238EE" w:rsidRPr="004E5A17" w:rsidTr="007A7B64">
        <w:trPr>
          <w:jc w:val="center"/>
        </w:trPr>
        <w:tc>
          <w:tcPr>
            <w:tcW w:w="2977" w:type="dxa"/>
            <w:tcBorders>
              <w:top w:val="single" w:sz="6" w:space="0" w:color="auto"/>
              <w:left w:val="single" w:sz="6" w:space="0" w:color="auto"/>
              <w:bottom w:val="single" w:sz="6" w:space="0" w:color="auto"/>
            </w:tcBorders>
          </w:tcPr>
          <w:p w:rsidR="005238EE" w:rsidRPr="004E5A17" w:rsidRDefault="005238EE" w:rsidP="00874E96">
            <w:pPr>
              <w:tabs>
                <w:tab w:val="left" w:pos="27"/>
                <w:tab w:val="left" w:pos="2295"/>
              </w:tabs>
              <w:suppressAutoHyphens/>
              <w:spacing w:before="40" w:after="40" w:line="226" w:lineRule="exact"/>
              <w:jc w:val="left"/>
              <w:rPr>
                <w:bCs/>
                <w:spacing w:val="-2"/>
              </w:rPr>
            </w:pPr>
            <w:r w:rsidRPr="004E5A17">
              <w:rPr>
                <w:bCs/>
                <w:spacing w:val="-2"/>
              </w:rPr>
              <w:t>Mixed asphalt</w:t>
            </w:r>
          </w:p>
        </w:tc>
        <w:tc>
          <w:tcPr>
            <w:tcW w:w="2173" w:type="dxa"/>
            <w:tcBorders>
              <w:top w:val="single" w:sz="6" w:space="0" w:color="auto"/>
              <w:left w:val="single" w:sz="6" w:space="0" w:color="auto"/>
              <w:bottom w:val="single" w:sz="6" w:space="0" w:color="auto"/>
            </w:tcBorders>
          </w:tcPr>
          <w:p w:rsidR="005238EE" w:rsidRPr="004E5A17" w:rsidRDefault="005238EE" w:rsidP="00394437">
            <w:pPr>
              <w:tabs>
                <w:tab w:val="left" w:pos="-2146"/>
                <w:tab w:val="left" w:pos="122"/>
                <w:tab w:val="left" w:pos="3240"/>
              </w:tabs>
              <w:suppressAutoHyphens/>
              <w:spacing w:before="40" w:after="40" w:line="226" w:lineRule="exact"/>
              <w:jc w:val="left"/>
              <w:rPr>
                <w:spacing w:val="-2"/>
              </w:rPr>
            </w:pPr>
            <w:r w:rsidRPr="004E5A17">
              <w:rPr>
                <w:spacing w:val="-2"/>
              </w:rPr>
              <w:t>Temperature</w:t>
            </w:r>
          </w:p>
        </w:tc>
        <w:tc>
          <w:tcPr>
            <w:tcW w:w="2173" w:type="dxa"/>
            <w:tcBorders>
              <w:top w:val="single" w:sz="6" w:space="0" w:color="auto"/>
              <w:left w:val="single" w:sz="6" w:space="0" w:color="auto"/>
              <w:bottom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To ensure temperature conforms</w:t>
            </w:r>
          </w:p>
        </w:tc>
        <w:tc>
          <w:tcPr>
            <w:tcW w:w="2066" w:type="dxa"/>
            <w:tcBorders>
              <w:top w:val="single" w:sz="6" w:space="0" w:color="auto"/>
              <w:left w:val="single" w:sz="6" w:space="0" w:color="auto"/>
              <w:bottom w:val="single" w:sz="6" w:space="0" w:color="auto"/>
              <w:right w:val="single" w:sz="6" w:space="0" w:color="auto"/>
            </w:tcBorders>
          </w:tcPr>
          <w:p w:rsidR="005238EE" w:rsidRPr="004E5A17" w:rsidRDefault="005238EE" w:rsidP="00394437">
            <w:pPr>
              <w:tabs>
                <w:tab w:val="left" w:pos="-4319"/>
                <w:tab w:val="left" w:pos="-2051"/>
                <w:tab w:val="left" w:pos="1067"/>
              </w:tabs>
              <w:suppressAutoHyphens/>
              <w:spacing w:before="40" w:after="40" w:line="226" w:lineRule="exact"/>
              <w:jc w:val="left"/>
              <w:rPr>
                <w:spacing w:val="-2"/>
              </w:rPr>
            </w:pPr>
            <w:r w:rsidRPr="004E5A17">
              <w:rPr>
                <w:spacing w:val="-2"/>
              </w:rPr>
              <w:t>a) Every batch or continuously</w:t>
            </w:r>
          </w:p>
        </w:tc>
      </w:tr>
    </w:tbl>
    <w:p w:rsidR="005238EE" w:rsidRPr="004E5A17" w:rsidRDefault="00D73C7B" w:rsidP="00394437">
      <w:pPr>
        <w:spacing w:before="60"/>
        <w:ind w:left="284"/>
        <w:jc w:val="left"/>
        <w:rPr>
          <w:b/>
        </w:rPr>
      </w:pPr>
      <w:r w:rsidRPr="004E5A17">
        <w:rPr>
          <w:vertAlign w:val="superscript"/>
        </w:rPr>
        <w:t xml:space="preserve">(1)  </w:t>
      </w:r>
      <w:r w:rsidR="005238EE" w:rsidRPr="004E5A17">
        <w:t>Binder can harden during storage, particularly when circulated. The quality plan should state the ‘safe’ storage period for binder in its tank configuration and require testing if that period is exceeded without fresh deliveries. In the absence of other information, a period of two weeks should be adopted</w:t>
      </w:r>
    </w:p>
    <w:p w:rsidR="005238EE" w:rsidRPr="004E5A17" w:rsidRDefault="005238EE" w:rsidP="00FE3BA8">
      <w:pPr>
        <w:jc w:val="left"/>
      </w:pPr>
    </w:p>
    <w:tbl>
      <w:tblPr>
        <w:tblW w:w="9336" w:type="dxa"/>
        <w:jc w:val="center"/>
        <w:tblLayout w:type="fixed"/>
        <w:tblCellMar>
          <w:left w:w="66" w:type="dxa"/>
          <w:right w:w="66" w:type="dxa"/>
        </w:tblCellMar>
        <w:tblLook w:val="0000" w:firstRow="0" w:lastRow="0" w:firstColumn="0" w:lastColumn="0" w:noHBand="0" w:noVBand="0"/>
      </w:tblPr>
      <w:tblGrid>
        <w:gridCol w:w="3544"/>
        <w:gridCol w:w="2896"/>
        <w:gridCol w:w="2896"/>
      </w:tblGrid>
      <w:tr w:rsidR="00831726" w:rsidRPr="004E5A17" w:rsidTr="007A7B64">
        <w:trPr>
          <w:trHeight w:val="397"/>
          <w:jc w:val="center"/>
        </w:trPr>
        <w:tc>
          <w:tcPr>
            <w:tcW w:w="9336" w:type="dxa"/>
            <w:gridSpan w:val="3"/>
            <w:tcBorders>
              <w:top w:val="single" w:sz="6" w:space="0" w:color="auto"/>
              <w:left w:val="single" w:sz="6" w:space="0" w:color="auto"/>
              <w:right w:val="single" w:sz="6" w:space="0" w:color="auto"/>
            </w:tcBorders>
          </w:tcPr>
          <w:p w:rsidR="00831726" w:rsidRPr="004E5A17" w:rsidRDefault="00874E96" w:rsidP="00676B9F">
            <w:pPr>
              <w:keepNext/>
              <w:tabs>
                <w:tab w:val="left" w:pos="-2899"/>
                <w:tab w:val="left" w:pos="-631"/>
                <w:tab w:val="left" w:pos="2487"/>
              </w:tabs>
              <w:suppressAutoHyphens/>
              <w:spacing w:before="120" w:after="120"/>
              <w:jc w:val="center"/>
              <w:rPr>
                <w:b/>
                <w:bCs/>
                <w:spacing w:val="-2"/>
              </w:rPr>
            </w:pPr>
            <w:r w:rsidRPr="004E5A17">
              <w:rPr>
                <w:b/>
              </w:rPr>
              <w:t xml:space="preserve">TABLE </w:t>
            </w:r>
            <w:r w:rsidR="00BC5AF9" w:rsidRPr="004E5A17">
              <w:rPr>
                <w:b/>
              </w:rPr>
              <w:t>R27A(b)</w:t>
            </w:r>
            <w:r w:rsidR="00676B9F" w:rsidRPr="004E5A17">
              <w:rPr>
                <w:b/>
              </w:rPr>
              <w:t xml:space="preserve"> - </w:t>
            </w:r>
            <w:r w:rsidRPr="004E5A17">
              <w:rPr>
                <w:b/>
              </w:rPr>
              <w:t>INSPECTION AND TEST FREQUENCIES FOR ADDITIVES</w:t>
            </w:r>
            <w:r w:rsidRPr="004E5A17">
              <w:rPr>
                <w:vertAlign w:val="superscript"/>
              </w:rPr>
              <w:t>(2)</w:t>
            </w:r>
          </w:p>
        </w:tc>
      </w:tr>
      <w:tr w:rsidR="005238EE" w:rsidRPr="004E5A17" w:rsidTr="007A7B64">
        <w:trPr>
          <w:trHeight w:val="284"/>
          <w:jc w:val="center"/>
        </w:trPr>
        <w:tc>
          <w:tcPr>
            <w:tcW w:w="3544" w:type="dxa"/>
            <w:tcBorders>
              <w:top w:val="single" w:sz="6" w:space="0" w:color="auto"/>
              <w:left w:val="single" w:sz="6" w:space="0" w:color="auto"/>
            </w:tcBorders>
          </w:tcPr>
          <w:p w:rsidR="005238EE" w:rsidRPr="004E5A17" w:rsidRDefault="00874E96" w:rsidP="00AC1FA2">
            <w:pPr>
              <w:keepNext/>
              <w:tabs>
                <w:tab w:val="left" w:pos="-3"/>
                <w:tab w:val="left" w:pos="2265"/>
              </w:tabs>
              <w:suppressAutoHyphens/>
              <w:spacing w:before="40" w:after="40"/>
              <w:jc w:val="center"/>
              <w:rPr>
                <w:b/>
                <w:bCs/>
                <w:spacing w:val="-2"/>
              </w:rPr>
            </w:pPr>
            <w:r w:rsidRPr="004E5A17">
              <w:rPr>
                <w:b/>
                <w:bCs/>
                <w:spacing w:val="-2"/>
              </w:rPr>
              <w:t>INSPECTION/TEST</w:t>
            </w:r>
          </w:p>
        </w:tc>
        <w:tc>
          <w:tcPr>
            <w:tcW w:w="2896" w:type="dxa"/>
            <w:tcBorders>
              <w:top w:val="single" w:sz="6" w:space="0" w:color="auto"/>
              <w:left w:val="single" w:sz="6" w:space="0" w:color="auto"/>
            </w:tcBorders>
          </w:tcPr>
          <w:p w:rsidR="005238EE" w:rsidRPr="004E5A17" w:rsidRDefault="00874E96" w:rsidP="00AC1FA2">
            <w:pPr>
              <w:keepNext/>
              <w:tabs>
                <w:tab w:val="left" w:pos="-2899"/>
                <w:tab w:val="left" w:pos="-631"/>
                <w:tab w:val="left" w:pos="2487"/>
              </w:tabs>
              <w:suppressAutoHyphens/>
              <w:spacing w:before="40" w:after="40"/>
              <w:jc w:val="center"/>
              <w:rPr>
                <w:b/>
                <w:bCs/>
                <w:spacing w:val="-2"/>
              </w:rPr>
            </w:pPr>
            <w:r w:rsidRPr="004E5A17">
              <w:rPr>
                <w:b/>
                <w:bCs/>
                <w:spacing w:val="-2"/>
              </w:rPr>
              <w:t>PURPOSE</w:t>
            </w:r>
          </w:p>
        </w:tc>
        <w:tc>
          <w:tcPr>
            <w:tcW w:w="2896" w:type="dxa"/>
            <w:tcBorders>
              <w:top w:val="single" w:sz="6" w:space="0" w:color="auto"/>
              <w:left w:val="single" w:sz="6" w:space="0" w:color="auto"/>
              <w:right w:val="single" w:sz="6" w:space="0" w:color="auto"/>
            </w:tcBorders>
          </w:tcPr>
          <w:p w:rsidR="005238EE" w:rsidRPr="004E5A17" w:rsidRDefault="00874E96" w:rsidP="00AC1FA2">
            <w:pPr>
              <w:keepNext/>
              <w:tabs>
                <w:tab w:val="left" w:pos="-2899"/>
                <w:tab w:val="left" w:pos="-631"/>
                <w:tab w:val="left" w:pos="2487"/>
              </w:tabs>
              <w:suppressAutoHyphens/>
              <w:spacing w:before="40" w:after="40"/>
              <w:jc w:val="center"/>
              <w:rPr>
                <w:b/>
                <w:bCs/>
                <w:spacing w:val="-2"/>
              </w:rPr>
            </w:pPr>
            <w:r w:rsidRPr="004E5A17">
              <w:rPr>
                <w:b/>
                <w:bCs/>
                <w:spacing w:val="-2"/>
              </w:rPr>
              <w:t>FREQUENCY</w:t>
            </w:r>
          </w:p>
        </w:tc>
      </w:tr>
      <w:tr w:rsidR="005238EE" w:rsidRPr="004E5A17" w:rsidTr="007A7B64">
        <w:trPr>
          <w:jc w:val="center"/>
        </w:trPr>
        <w:tc>
          <w:tcPr>
            <w:tcW w:w="3544" w:type="dxa"/>
            <w:tcBorders>
              <w:top w:val="single" w:sz="6" w:space="0" w:color="auto"/>
              <w:left w:val="single" w:sz="6" w:space="0" w:color="auto"/>
            </w:tcBorders>
          </w:tcPr>
          <w:p w:rsidR="005238EE" w:rsidRPr="004E5A17" w:rsidRDefault="005238EE" w:rsidP="00AC1FA2">
            <w:pPr>
              <w:keepNext/>
              <w:tabs>
                <w:tab w:val="left" w:pos="-3"/>
                <w:tab w:val="left" w:pos="2265"/>
              </w:tabs>
              <w:suppressAutoHyphens/>
              <w:spacing w:before="40" w:after="40"/>
              <w:jc w:val="left"/>
              <w:rPr>
                <w:bCs/>
                <w:spacing w:val="-2"/>
              </w:rPr>
            </w:pPr>
            <w:r w:rsidRPr="004E5A17">
              <w:rPr>
                <w:bCs/>
                <w:spacing w:val="-2"/>
              </w:rPr>
              <w:t>Appropriate tests to determine intrinsic properties</w:t>
            </w:r>
          </w:p>
        </w:tc>
        <w:tc>
          <w:tcPr>
            <w:tcW w:w="2896" w:type="dxa"/>
            <w:tcBorders>
              <w:top w:val="single" w:sz="6" w:space="0" w:color="auto"/>
              <w:left w:val="single" w:sz="6" w:space="0" w:color="auto"/>
            </w:tcBorders>
          </w:tcPr>
          <w:p w:rsidR="005238EE" w:rsidRPr="004E5A17" w:rsidRDefault="005238EE" w:rsidP="00AC1FA2">
            <w:pPr>
              <w:keepNext/>
              <w:tabs>
                <w:tab w:val="left" w:pos="-2899"/>
                <w:tab w:val="left" w:pos="-631"/>
                <w:tab w:val="left" w:pos="2487"/>
              </w:tabs>
              <w:suppressAutoHyphens/>
              <w:spacing w:before="40" w:after="40"/>
              <w:jc w:val="left"/>
              <w:rPr>
                <w:spacing w:val="-2"/>
              </w:rPr>
            </w:pPr>
            <w:r w:rsidRPr="004E5A17">
              <w:rPr>
                <w:spacing w:val="-2"/>
              </w:rPr>
              <w:t>To confirm characteristics of product or check compliance with specification</w:t>
            </w:r>
          </w:p>
        </w:tc>
        <w:tc>
          <w:tcPr>
            <w:tcW w:w="2896" w:type="dxa"/>
            <w:tcBorders>
              <w:top w:val="single" w:sz="6" w:space="0" w:color="auto"/>
              <w:left w:val="single" w:sz="6" w:space="0" w:color="auto"/>
              <w:right w:val="single" w:sz="6" w:space="0" w:color="auto"/>
            </w:tcBorders>
          </w:tcPr>
          <w:p w:rsidR="005238EE" w:rsidRPr="004E5A17" w:rsidRDefault="005238EE" w:rsidP="00AC1FA2">
            <w:pPr>
              <w:keepNext/>
              <w:tabs>
                <w:tab w:val="left" w:pos="-2899"/>
                <w:tab w:val="left" w:pos="-631"/>
                <w:tab w:val="left" w:pos="2487"/>
              </w:tabs>
              <w:suppressAutoHyphens/>
              <w:spacing w:before="40" w:after="40"/>
              <w:jc w:val="left"/>
              <w:rPr>
                <w:spacing w:val="-2"/>
              </w:rPr>
            </w:pPr>
            <w:r w:rsidRPr="004E5A17">
              <w:rPr>
                <w:spacing w:val="-2"/>
              </w:rPr>
              <w:t>a) Source approval prior to initial use</w:t>
            </w:r>
          </w:p>
          <w:p w:rsidR="005238EE" w:rsidRPr="004E5A17" w:rsidRDefault="005238EE" w:rsidP="00AC1FA2">
            <w:pPr>
              <w:keepNext/>
              <w:tabs>
                <w:tab w:val="left" w:pos="-2899"/>
                <w:tab w:val="left" w:pos="-631"/>
                <w:tab w:val="left" w:pos="2487"/>
              </w:tabs>
              <w:suppressAutoHyphens/>
              <w:spacing w:before="40" w:after="40"/>
              <w:jc w:val="left"/>
              <w:rPr>
                <w:spacing w:val="-2"/>
              </w:rPr>
            </w:pPr>
            <w:r w:rsidRPr="004E5A17">
              <w:rPr>
                <w:spacing w:val="-2"/>
              </w:rPr>
              <w:t>b) As stated in the quality plan</w:t>
            </w:r>
          </w:p>
        </w:tc>
      </w:tr>
      <w:tr w:rsidR="005238EE" w:rsidRPr="004E5A17" w:rsidTr="007A7B64">
        <w:trPr>
          <w:jc w:val="center"/>
        </w:trPr>
        <w:tc>
          <w:tcPr>
            <w:tcW w:w="3544" w:type="dxa"/>
            <w:tcBorders>
              <w:top w:val="single" w:sz="6" w:space="0" w:color="auto"/>
              <w:left w:val="single" w:sz="6" w:space="0" w:color="auto"/>
            </w:tcBorders>
          </w:tcPr>
          <w:p w:rsidR="005238EE" w:rsidRPr="004E5A17" w:rsidRDefault="005238EE" w:rsidP="00AC1FA2">
            <w:pPr>
              <w:tabs>
                <w:tab w:val="left" w:pos="-3"/>
                <w:tab w:val="left" w:pos="2265"/>
              </w:tabs>
              <w:suppressAutoHyphens/>
              <w:spacing w:before="40" w:after="40"/>
              <w:jc w:val="left"/>
              <w:rPr>
                <w:bCs/>
                <w:spacing w:val="-2"/>
              </w:rPr>
            </w:pPr>
            <w:r w:rsidRPr="004E5A17">
              <w:rPr>
                <w:bCs/>
                <w:spacing w:val="-2"/>
              </w:rPr>
              <w:t>Inspection of delivery ticket</w:t>
            </w:r>
          </w:p>
        </w:tc>
        <w:tc>
          <w:tcPr>
            <w:tcW w:w="2896" w:type="dxa"/>
            <w:tcBorders>
              <w:top w:val="single" w:sz="6" w:space="0" w:color="auto"/>
              <w:lef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To check that consignment is as ordered and from the correct source</w:t>
            </w:r>
          </w:p>
        </w:tc>
        <w:tc>
          <w:tcPr>
            <w:tcW w:w="2896" w:type="dxa"/>
            <w:tcBorders>
              <w:top w:val="single" w:sz="6" w:space="0" w:color="auto"/>
              <w:left w:val="single" w:sz="6"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Each delivery</w:t>
            </w:r>
          </w:p>
        </w:tc>
      </w:tr>
      <w:tr w:rsidR="005238EE" w:rsidRPr="004E5A17" w:rsidTr="007A7B64">
        <w:trPr>
          <w:jc w:val="center"/>
        </w:trPr>
        <w:tc>
          <w:tcPr>
            <w:tcW w:w="3544" w:type="dxa"/>
            <w:tcBorders>
              <w:top w:val="single" w:sz="6" w:space="0" w:color="auto"/>
              <w:left w:val="single" w:sz="6" w:space="0" w:color="auto"/>
              <w:bottom w:val="single" w:sz="6" w:space="0" w:color="auto"/>
            </w:tcBorders>
          </w:tcPr>
          <w:p w:rsidR="005238EE" w:rsidRPr="004E5A17" w:rsidRDefault="005238EE" w:rsidP="00AC1FA2">
            <w:pPr>
              <w:tabs>
                <w:tab w:val="left" w:pos="-3"/>
                <w:tab w:val="left" w:pos="2265"/>
              </w:tabs>
              <w:suppressAutoHyphens/>
              <w:spacing w:before="40" w:after="40"/>
              <w:jc w:val="left"/>
              <w:rPr>
                <w:bCs/>
                <w:spacing w:val="-2"/>
              </w:rPr>
            </w:pPr>
            <w:r w:rsidRPr="004E5A17">
              <w:rPr>
                <w:bCs/>
                <w:spacing w:val="-2"/>
              </w:rPr>
              <w:t>Organoleptic check of consignment</w:t>
            </w:r>
          </w:p>
        </w:tc>
        <w:tc>
          <w:tcPr>
            <w:tcW w:w="2896" w:type="dxa"/>
            <w:tcBorders>
              <w:top w:val="single" w:sz="6" w:space="0" w:color="auto"/>
              <w:left w:val="single" w:sz="6" w:space="0" w:color="auto"/>
              <w:bottom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For comparison with normal appearance</w:t>
            </w:r>
          </w:p>
        </w:tc>
        <w:tc>
          <w:tcPr>
            <w:tcW w:w="2896" w:type="dxa"/>
            <w:tcBorders>
              <w:top w:val="single" w:sz="6" w:space="0" w:color="auto"/>
              <w:left w:val="single" w:sz="6" w:space="0" w:color="auto"/>
              <w:bottom w:val="single" w:sz="6"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Each delivery, if practicable; otherwise in accordance with quality plan</w:t>
            </w:r>
          </w:p>
        </w:tc>
      </w:tr>
    </w:tbl>
    <w:p w:rsidR="005238EE" w:rsidRPr="004E5A17" w:rsidRDefault="00D73C7B" w:rsidP="00874E96">
      <w:pPr>
        <w:spacing w:before="60"/>
        <w:jc w:val="left"/>
      </w:pPr>
      <w:r w:rsidRPr="004E5A17">
        <w:rPr>
          <w:vertAlign w:val="superscript"/>
        </w:rPr>
        <w:t>(2)</w:t>
      </w:r>
      <w:r w:rsidR="005238EE" w:rsidRPr="004E5A17">
        <w:t xml:space="preserve"> This table may include the results of tests and inspections by the additive supplier as part of the Process Control System</w:t>
      </w:r>
    </w:p>
    <w:p w:rsidR="00874E96" w:rsidRPr="004E5A17" w:rsidRDefault="00874E96" w:rsidP="00FE3BA8">
      <w:pPr>
        <w:jc w:val="left"/>
      </w:pPr>
    </w:p>
    <w:tbl>
      <w:tblPr>
        <w:tblW w:w="0" w:type="auto"/>
        <w:jc w:val="center"/>
        <w:tblLayout w:type="fixed"/>
        <w:tblCellMar>
          <w:left w:w="66" w:type="dxa"/>
          <w:right w:w="66" w:type="dxa"/>
        </w:tblCellMar>
        <w:tblLook w:val="0000" w:firstRow="0" w:lastRow="0" w:firstColumn="0" w:lastColumn="0" w:noHBand="0" w:noVBand="0"/>
      </w:tblPr>
      <w:tblGrid>
        <w:gridCol w:w="3657"/>
        <w:gridCol w:w="3446"/>
        <w:gridCol w:w="2193"/>
      </w:tblGrid>
      <w:tr w:rsidR="00831726" w:rsidRPr="004E5A17" w:rsidTr="00342C2F">
        <w:trPr>
          <w:trHeight w:val="397"/>
          <w:tblHeader/>
          <w:jc w:val="center"/>
        </w:trPr>
        <w:tc>
          <w:tcPr>
            <w:tcW w:w="9296" w:type="dxa"/>
            <w:gridSpan w:val="3"/>
            <w:tcBorders>
              <w:top w:val="single" w:sz="6" w:space="0" w:color="auto"/>
              <w:left w:val="single" w:sz="6" w:space="0" w:color="auto"/>
              <w:right w:val="single" w:sz="6" w:space="0" w:color="auto"/>
            </w:tcBorders>
          </w:tcPr>
          <w:p w:rsidR="00831726" w:rsidRPr="004E5A17" w:rsidRDefault="00874E96" w:rsidP="00676B9F">
            <w:pPr>
              <w:tabs>
                <w:tab w:val="left" w:pos="-2899"/>
                <w:tab w:val="left" w:pos="-631"/>
                <w:tab w:val="left" w:pos="2487"/>
              </w:tabs>
              <w:suppressAutoHyphens/>
              <w:spacing w:before="120" w:after="120"/>
              <w:jc w:val="center"/>
              <w:rPr>
                <w:b/>
                <w:spacing w:val="-2"/>
              </w:rPr>
            </w:pPr>
            <w:r w:rsidRPr="004E5A17">
              <w:br w:type="page"/>
            </w:r>
            <w:r w:rsidRPr="004E5A17">
              <w:rPr>
                <w:b/>
                <w:bCs/>
              </w:rPr>
              <w:t xml:space="preserve">TABLE </w:t>
            </w:r>
            <w:r w:rsidR="00BC5AF9" w:rsidRPr="004E5A17">
              <w:rPr>
                <w:b/>
                <w:bCs/>
              </w:rPr>
              <w:t>R27A(c)</w:t>
            </w:r>
            <w:r w:rsidR="00676B9F" w:rsidRPr="004E5A17">
              <w:rPr>
                <w:b/>
                <w:bCs/>
              </w:rPr>
              <w:t xml:space="preserve"> - </w:t>
            </w:r>
            <w:r w:rsidRPr="004E5A17">
              <w:rPr>
                <w:b/>
                <w:bCs/>
              </w:rPr>
              <w:t>INSPECTION/TEST FREQUENCIES FOR ASPHALT TO BE DELIVERED</w:t>
            </w:r>
          </w:p>
        </w:tc>
      </w:tr>
      <w:tr w:rsidR="005238EE" w:rsidRPr="004E5A17" w:rsidTr="00342C2F">
        <w:trPr>
          <w:trHeight w:val="284"/>
          <w:tblHeader/>
          <w:jc w:val="center"/>
        </w:trPr>
        <w:tc>
          <w:tcPr>
            <w:tcW w:w="3657" w:type="dxa"/>
            <w:tcBorders>
              <w:top w:val="single" w:sz="6" w:space="0" w:color="auto"/>
              <w:left w:val="single" w:sz="6" w:space="0" w:color="auto"/>
            </w:tcBorders>
          </w:tcPr>
          <w:p w:rsidR="005238EE" w:rsidRPr="004E5A17" w:rsidRDefault="00874E96" w:rsidP="00AC1FA2">
            <w:pPr>
              <w:tabs>
                <w:tab w:val="left" w:pos="-3"/>
                <w:tab w:val="left" w:pos="2265"/>
              </w:tabs>
              <w:suppressAutoHyphens/>
              <w:spacing w:before="40" w:after="40"/>
              <w:jc w:val="center"/>
              <w:rPr>
                <w:b/>
                <w:spacing w:val="-2"/>
              </w:rPr>
            </w:pPr>
            <w:r w:rsidRPr="004E5A17">
              <w:rPr>
                <w:b/>
              </w:rPr>
              <w:t xml:space="preserve">PRODUCT </w:t>
            </w:r>
            <w:r w:rsidRPr="004E5A17">
              <w:rPr>
                <w:b/>
                <w:spacing w:val="-2"/>
              </w:rPr>
              <w:t>INSPECTION/TEST</w:t>
            </w:r>
          </w:p>
        </w:tc>
        <w:tc>
          <w:tcPr>
            <w:tcW w:w="3446" w:type="dxa"/>
            <w:tcBorders>
              <w:top w:val="single" w:sz="6" w:space="0" w:color="auto"/>
              <w:left w:val="single" w:sz="6" w:space="0" w:color="auto"/>
            </w:tcBorders>
          </w:tcPr>
          <w:p w:rsidR="005238EE" w:rsidRPr="004E5A17" w:rsidRDefault="00874E96" w:rsidP="00AC1FA2">
            <w:pPr>
              <w:tabs>
                <w:tab w:val="left" w:pos="-2899"/>
                <w:tab w:val="left" w:pos="-631"/>
                <w:tab w:val="left" w:pos="2487"/>
              </w:tabs>
              <w:suppressAutoHyphens/>
              <w:spacing w:before="40" w:after="40"/>
              <w:jc w:val="center"/>
              <w:rPr>
                <w:b/>
                <w:spacing w:val="-2"/>
              </w:rPr>
            </w:pPr>
            <w:r w:rsidRPr="004E5A17">
              <w:rPr>
                <w:b/>
                <w:spacing w:val="-2"/>
              </w:rPr>
              <w:t>PURPOSE</w:t>
            </w:r>
          </w:p>
        </w:tc>
        <w:tc>
          <w:tcPr>
            <w:tcW w:w="2193" w:type="dxa"/>
            <w:tcBorders>
              <w:top w:val="single" w:sz="6" w:space="0" w:color="auto"/>
              <w:left w:val="single" w:sz="6" w:space="0" w:color="auto"/>
              <w:right w:val="single" w:sz="6" w:space="0" w:color="auto"/>
            </w:tcBorders>
          </w:tcPr>
          <w:p w:rsidR="005238EE" w:rsidRPr="004E5A17" w:rsidRDefault="00874E96" w:rsidP="00AC1FA2">
            <w:pPr>
              <w:tabs>
                <w:tab w:val="left" w:pos="-2899"/>
                <w:tab w:val="left" w:pos="-631"/>
                <w:tab w:val="left" w:pos="2487"/>
              </w:tabs>
              <w:suppressAutoHyphens/>
              <w:spacing w:before="40" w:after="40"/>
              <w:jc w:val="center"/>
              <w:rPr>
                <w:b/>
                <w:spacing w:val="-2"/>
              </w:rPr>
            </w:pPr>
            <w:r w:rsidRPr="004E5A17">
              <w:rPr>
                <w:b/>
                <w:spacing w:val="-2"/>
              </w:rPr>
              <w:t>FREQUENCY</w:t>
            </w:r>
          </w:p>
        </w:tc>
      </w:tr>
      <w:tr w:rsidR="005238EE" w:rsidRPr="004E5A17" w:rsidTr="00874E96">
        <w:trPr>
          <w:jc w:val="center"/>
        </w:trPr>
        <w:tc>
          <w:tcPr>
            <w:tcW w:w="3657" w:type="dxa"/>
            <w:tcBorders>
              <w:top w:val="single" w:sz="6" w:space="0" w:color="auto"/>
              <w:left w:val="single" w:sz="6" w:space="0" w:color="auto"/>
            </w:tcBorders>
          </w:tcPr>
          <w:p w:rsidR="005238EE" w:rsidRPr="004E5A17" w:rsidRDefault="005238EE" w:rsidP="00AC1FA2">
            <w:pPr>
              <w:tabs>
                <w:tab w:val="left" w:pos="-3"/>
                <w:tab w:val="left" w:pos="2265"/>
              </w:tabs>
              <w:suppressAutoHyphens/>
              <w:spacing w:before="40" w:after="40"/>
              <w:jc w:val="left"/>
              <w:rPr>
                <w:bCs/>
                <w:spacing w:val="-2"/>
              </w:rPr>
            </w:pPr>
            <w:r w:rsidRPr="004E5A17">
              <w:rPr>
                <w:bCs/>
                <w:spacing w:val="-2"/>
              </w:rPr>
              <w:t>Organoleptic check on mixed asphalt</w:t>
            </w:r>
          </w:p>
        </w:tc>
        <w:tc>
          <w:tcPr>
            <w:tcW w:w="3446" w:type="dxa"/>
            <w:tcBorders>
              <w:top w:val="single" w:sz="6" w:space="0" w:color="auto"/>
              <w:lef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For comparison with normal appearance with respect to grading, evenness of mixing and adequacy of coating</w:t>
            </w:r>
          </w:p>
        </w:tc>
        <w:tc>
          <w:tcPr>
            <w:tcW w:w="2193" w:type="dxa"/>
            <w:tcBorders>
              <w:top w:val="single" w:sz="6" w:space="0" w:color="auto"/>
              <w:left w:val="single" w:sz="6"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Every load</w:t>
            </w:r>
          </w:p>
        </w:tc>
      </w:tr>
      <w:tr w:rsidR="005238EE" w:rsidRPr="004E5A17" w:rsidTr="00CB29DE">
        <w:trPr>
          <w:jc w:val="center"/>
        </w:trPr>
        <w:tc>
          <w:tcPr>
            <w:tcW w:w="3657" w:type="dxa"/>
            <w:tcBorders>
              <w:top w:val="single" w:sz="6" w:space="0" w:color="auto"/>
              <w:left w:val="single" w:sz="6" w:space="0" w:color="auto"/>
              <w:bottom w:val="single" w:sz="6" w:space="0" w:color="auto"/>
            </w:tcBorders>
          </w:tcPr>
          <w:p w:rsidR="005238EE" w:rsidRPr="004E5A17" w:rsidRDefault="005238EE" w:rsidP="00AC1FA2">
            <w:pPr>
              <w:tabs>
                <w:tab w:val="left" w:pos="-3"/>
                <w:tab w:val="left" w:pos="2265"/>
              </w:tabs>
              <w:suppressAutoHyphens/>
              <w:spacing w:before="40" w:after="40"/>
              <w:jc w:val="left"/>
              <w:rPr>
                <w:bCs/>
                <w:spacing w:val="-2"/>
              </w:rPr>
            </w:pPr>
            <w:r w:rsidRPr="004E5A17">
              <w:rPr>
                <w:bCs/>
                <w:spacing w:val="-2"/>
              </w:rPr>
              <w:t>Temperature</w:t>
            </w:r>
          </w:p>
        </w:tc>
        <w:tc>
          <w:tcPr>
            <w:tcW w:w="3446" w:type="dxa"/>
            <w:tcBorders>
              <w:top w:val="single" w:sz="6" w:space="0" w:color="auto"/>
              <w:left w:val="single" w:sz="6" w:space="0" w:color="auto"/>
              <w:bottom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To ensure material conforms with Clause 5 or other requirements</w:t>
            </w:r>
          </w:p>
        </w:tc>
        <w:tc>
          <w:tcPr>
            <w:tcW w:w="2193" w:type="dxa"/>
            <w:tcBorders>
              <w:top w:val="single" w:sz="6" w:space="0" w:color="auto"/>
              <w:left w:val="single" w:sz="6" w:space="0" w:color="auto"/>
              <w:bottom w:val="single" w:sz="6"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a) As required under Process Control</w:t>
            </w:r>
          </w:p>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b) Whenever samples are taken</w:t>
            </w:r>
          </w:p>
        </w:tc>
      </w:tr>
      <w:tr w:rsidR="005238EE" w:rsidRPr="004E5A17" w:rsidTr="00CB29DE">
        <w:trPr>
          <w:jc w:val="center"/>
        </w:trPr>
        <w:tc>
          <w:tcPr>
            <w:tcW w:w="3657" w:type="dxa"/>
            <w:tcBorders>
              <w:top w:val="single" w:sz="6" w:space="0" w:color="auto"/>
              <w:left w:val="single" w:sz="6" w:space="0" w:color="auto"/>
              <w:bottom w:val="single" w:sz="4" w:space="0" w:color="auto"/>
            </w:tcBorders>
          </w:tcPr>
          <w:p w:rsidR="005238EE" w:rsidRPr="004E5A17" w:rsidRDefault="005238EE" w:rsidP="00B34948">
            <w:pPr>
              <w:tabs>
                <w:tab w:val="left" w:pos="-3"/>
                <w:tab w:val="left" w:pos="2265"/>
              </w:tabs>
              <w:suppressAutoHyphens/>
              <w:spacing w:before="40" w:after="40"/>
              <w:jc w:val="left"/>
              <w:rPr>
                <w:bCs/>
                <w:spacing w:val="-2"/>
              </w:rPr>
            </w:pPr>
            <w:r w:rsidRPr="004E5A17">
              <w:rPr>
                <w:bCs/>
                <w:spacing w:val="-2"/>
              </w:rPr>
              <w:t>Grading, Binder Content, Voids</w:t>
            </w:r>
            <w:r w:rsidR="00B34948" w:rsidRPr="004E5A17">
              <w:rPr>
                <w:bCs/>
                <w:spacing w:val="-2"/>
              </w:rPr>
              <w:t xml:space="preserve">, </w:t>
            </w:r>
            <w:r w:rsidRPr="004E5A17">
              <w:rPr>
                <w:bCs/>
                <w:spacing w:val="-2"/>
              </w:rPr>
              <w:t>Max</w:t>
            </w:r>
            <w:r w:rsidR="00B34948" w:rsidRPr="004E5A17">
              <w:rPr>
                <w:bCs/>
                <w:spacing w:val="-2"/>
              </w:rPr>
              <w:t>imum</w:t>
            </w:r>
            <w:r w:rsidRPr="004E5A17">
              <w:rPr>
                <w:bCs/>
                <w:spacing w:val="-2"/>
              </w:rPr>
              <w:t xml:space="preserve"> Density</w:t>
            </w:r>
            <w:r w:rsidR="00A5787A" w:rsidRPr="004E5A17">
              <w:rPr>
                <w:bCs/>
                <w:spacing w:val="-2"/>
              </w:rPr>
              <w:t xml:space="preserve"> and B</w:t>
            </w:r>
            <w:r w:rsidR="00B34948" w:rsidRPr="004E5A17">
              <w:rPr>
                <w:bCs/>
                <w:spacing w:val="-2"/>
              </w:rPr>
              <w:t>inder Film Index</w:t>
            </w:r>
          </w:p>
        </w:tc>
        <w:tc>
          <w:tcPr>
            <w:tcW w:w="3446" w:type="dxa"/>
            <w:tcBorders>
              <w:top w:val="single" w:sz="6" w:space="0" w:color="auto"/>
              <w:left w:val="single" w:sz="6" w:space="0" w:color="auto"/>
              <w:bottom w:val="single" w:sz="4"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To ensure material conforms to Clause 4</w:t>
            </w:r>
          </w:p>
        </w:tc>
        <w:tc>
          <w:tcPr>
            <w:tcW w:w="2193" w:type="dxa"/>
            <w:tcBorders>
              <w:top w:val="single" w:sz="6" w:space="0" w:color="auto"/>
              <w:left w:val="single" w:sz="6" w:space="0" w:color="auto"/>
              <w:bottom w:val="single" w:sz="4"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p>
        </w:tc>
      </w:tr>
      <w:tr w:rsidR="005238EE" w:rsidRPr="004E5A17" w:rsidTr="00CB29DE">
        <w:trPr>
          <w:jc w:val="center"/>
        </w:trPr>
        <w:tc>
          <w:tcPr>
            <w:tcW w:w="3657" w:type="dxa"/>
            <w:tcBorders>
              <w:top w:val="single" w:sz="4" w:space="0" w:color="auto"/>
              <w:left w:val="single" w:sz="6" w:space="0" w:color="auto"/>
            </w:tcBorders>
          </w:tcPr>
          <w:p w:rsidR="005238EE" w:rsidRPr="004E5A17" w:rsidRDefault="005238EE" w:rsidP="00AC1FA2">
            <w:pPr>
              <w:tabs>
                <w:tab w:val="left" w:pos="-3"/>
                <w:tab w:val="left" w:pos="2265"/>
              </w:tabs>
              <w:suppressAutoHyphens/>
              <w:spacing w:before="40" w:after="40"/>
              <w:jc w:val="left"/>
              <w:rPr>
                <w:bCs/>
                <w:spacing w:val="-2"/>
              </w:rPr>
            </w:pPr>
            <w:r w:rsidRPr="004E5A17">
              <w:rPr>
                <w:bCs/>
                <w:spacing w:val="-2"/>
              </w:rPr>
              <w:t xml:space="preserve">Other design characteristics </w:t>
            </w:r>
          </w:p>
        </w:tc>
        <w:tc>
          <w:tcPr>
            <w:tcW w:w="3446" w:type="dxa"/>
            <w:tcBorders>
              <w:top w:val="single" w:sz="4" w:space="0" w:color="auto"/>
              <w:lef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To assess conformity</w:t>
            </w:r>
          </w:p>
        </w:tc>
        <w:tc>
          <w:tcPr>
            <w:tcW w:w="2193" w:type="dxa"/>
            <w:tcBorders>
              <w:top w:val="single" w:sz="4" w:space="0" w:color="auto"/>
              <w:left w:val="single" w:sz="6"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As detailed in quality plan</w:t>
            </w:r>
          </w:p>
        </w:tc>
      </w:tr>
      <w:tr w:rsidR="005238EE" w:rsidRPr="004E5A17" w:rsidTr="00874E96">
        <w:trPr>
          <w:jc w:val="center"/>
        </w:trPr>
        <w:tc>
          <w:tcPr>
            <w:tcW w:w="3657" w:type="dxa"/>
            <w:tcBorders>
              <w:top w:val="single" w:sz="6" w:space="0" w:color="auto"/>
              <w:left w:val="single" w:sz="6" w:space="0" w:color="auto"/>
              <w:bottom w:val="single" w:sz="6" w:space="0" w:color="auto"/>
            </w:tcBorders>
          </w:tcPr>
          <w:p w:rsidR="005238EE" w:rsidRPr="004E5A17" w:rsidRDefault="005238EE" w:rsidP="00AC1FA2">
            <w:pPr>
              <w:tabs>
                <w:tab w:val="left" w:pos="-3"/>
                <w:tab w:val="left" w:pos="2265"/>
              </w:tabs>
              <w:suppressAutoHyphens/>
              <w:spacing w:before="40" w:after="40"/>
              <w:jc w:val="left"/>
              <w:rPr>
                <w:bCs/>
                <w:spacing w:val="-2"/>
              </w:rPr>
            </w:pPr>
            <w:r w:rsidRPr="004E5A17">
              <w:rPr>
                <w:bCs/>
                <w:spacing w:val="-2"/>
              </w:rPr>
              <w:t>Suitability of delivery vehicles by visual assessment</w:t>
            </w:r>
          </w:p>
        </w:tc>
        <w:tc>
          <w:tcPr>
            <w:tcW w:w="3446" w:type="dxa"/>
            <w:tcBorders>
              <w:top w:val="single" w:sz="6" w:space="0" w:color="auto"/>
              <w:left w:val="single" w:sz="6" w:space="0" w:color="auto"/>
              <w:bottom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To check adequacy of insulation</w:t>
            </w:r>
          </w:p>
        </w:tc>
        <w:tc>
          <w:tcPr>
            <w:tcW w:w="2193" w:type="dxa"/>
            <w:tcBorders>
              <w:top w:val="single" w:sz="6" w:space="0" w:color="auto"/>
              <w:left w:val="single" w:sz="6" w:space="0" w:color="auto"/>
              <w:bottom w:val="single" w:sz="6"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Prior to first use and in case of doubt</w:t>
            </w:r>
          </w:p>
        </w:tc>
      </w:tr>
      <w:tr w:rsidR="005238EE" w:rsidRPr="004E5A17" w:rsidTr="00874E96">
        <w:trPr>
          <w:trHeight w:val="648"/>
          <w:jc w:val="center"/>
        </w:trPr>
        <w:tc>
          <w:tcPr>
            <w:tcW w:w="3657" w:type="dxa"/>
            <w:tcBorders>
              <w:top w:val="single" w:sz="6" w:space="0" w:color="auto"/>
              <w:left w:val="single" w:sz="6" w:space="0" w:color="auto"/>
              <w:bottom w:val="single" w:sz="6" w:space="0" w:color="auto"/>
            </w:tcBorders>
          </w:tcPr>
          <w:p w:rsidR="005238EE" w:rsidRPr="004E5A17" w:rsidRDefault="005238EE" w:rsidP="00AC1FA2">
            <w:pPr>
              <w:tabs>
                <w:tab w:val="left" w:pos="-3"/>
                <w:tab w:val="left" w:pos="2265"/>
              </w:tabs>
              <w:suppressAutoHyphens/>
              <w:spacing w:before="40" w:after="40"/>
              <w:jc w:val="left"/>
              <w:rPr>
                <w:bCs/>
                <w:spacing w:val="-2"/>
              </w:rPr>
            </w:pPr>
            <w:r w:rsidRPr="004E5A17">
              <w:rPr>
                <w:bCs/>
                <w:spacing w:val="-2"/>
              </w:rPr>
              <w:t>Cleanliness of delivery vehicles by visual assessment</w:t>
            </w:r>
          </w:p>
        </w:tc>
        <w:tc>
          <w:tcPr>
            <w:tcW w:w="3446" w:type="dxa"/>
            <w:tcBorders>
              <w:top w:val="single" w:sz="6" w:space="0" w:color="auto"/>
              <w:left w:val="single" w:sz="6" w:space="0" w:color="auto"/>
              <w:bottom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To avoid contamination</w:t>
            </w:r>
          </w:p>
        </w:tc>
        <w:tc>
          <w:tcPr>
            <w:tcW w:w="2193" w:type="dxa"/>
            <w:tcBorders>
              <w:top w:val="single" w:sz="6" w:space="0" w:color="auto"/>
              <w:left w:val="single" w:sz="6" w:space="0" w:color="auto"/>
              <w:bottom w:val="single" w:sz="6" w:space="0" w:color="auto"/>
              <w:right w:val="single" w:sz="6" w:space="0" w:color="auto"/>
            </w:tcBorders>
          </w:tcPr>
          <w:p w:rsidR="005238EE" w:rsidRPr="004E5A17" w:rsidRDefault="005238EE" w:rsidP="00AC1FA2">
            <w:pPr>
              <w:tabs>
                <w:tab w:val="left" w:pos="-2899"/>
                <w:tab w:val="left" w:pos="-631"/>
                <w:tab w:val="left" w:pos="2487"/>
              </w:tabs>
              <w:suppressAutoHyphens/>
              <w:spacing w:before="40" w:after="40"/>
              <w:jc w:val="left"/>
              <w:rPr>
                <w:spacing w:val="-2"/>
              </w:rPr>
            </w:pPr>
            <w:r w:rsidRPr="004E5A17">
              <w:rPr>
                <w:spacing w:val="-2"/>
              </w:rPr>
              <w:t>Every load prior to loading</w:t>
            </w:r>
            <w:r w:rsidRPr="004E5A17">
              <w:rPr>
                <w:spacing w:val="-2"/>
                <w:vertAlign w:val="superscript"/>
              </w:rPr>
              <w:t>1</w:t>
            </w:r>
          </w:p>
        </w:tc>
      </w:tr>
    </w:tbl>
    <w:p w:rsidR="006138CF" w:rsidRPr="004E5A17" w:rsidRDefault="006138CF" w:rsidP="00FE3BA8">
      <w:pPr>
        <w:jc w:val="left"/>
      </w:pPr>
    </w:p>
    <w:p w:rsidR="00874E96" w:rsidRPr="004E5A17" w:rsidRDefault="00874E96" w:rsidP="00FE3BA8">
      <w:pPr>
        <w:jc w:val="left"/>
      </w:pPr>
    </w:p>
    <w:tbl>
      <w:tblPr>
        <w:tblW w:w="9275" w:type="dxa"/>
        <w:jc w:val="center"/>
        <w:tblLayout w:type="fixed"/>
        <w:tblCellMar>
          <w:left w:w="38" w:type="dxa"/>
          <w:right w:w="38" w:type="dxa"/>
        </w:tblCellMar>
        <w:tblLook w:val="0000" w:firstRow="0" w:lastRow="0" w:firstColumn="0" w:lastColumn="0" w:noHBand="0" w:noVBand="0"/>
      </w:tblPr>
      <w:tblGrid>
        <w:gridCol w:w="1945"/>
        <w:gridCol w:w="2693"/>
        <w:gridCol w:w="2622"/>
        <w:gridCol w:w="2015"/>
      </w:tblGrid>
      <w:tr w:rsidR="00831726" w:rsidRPr="004E5A17" w:rsidTr="00AC1FA2">
        <w:trPr>
          <w:trHeight w:val="397"/>
          <w:jc w:val="center"/>
        </w:trPr>
        <w:tc>
          <w:tcPr>
            <w:tcW w:w="9275" w:type="dxa"/>
            <w:gridSpan w:val="4"/>
            <w:tcBorders>
              <w:top w:val="single" w:sz="6" w:space="0" w:color="auto"/>
              <w:left w:val="single" w:sz="6" w:space="0" w:color="auto"/>
              <w:right w:val="single" w:sz="6" w:space="0" w:color="auto"/>
            </w:tcBorders>
          </w:tcPr>
          <w:p w:rsidR="00831726" w:rsidRPr="004E5A17" w:rsidRDefault="00874E96" w:rsidP="00676B9F">
            <w:pPr>
              <w:tabs>
                <w:tab w:val="left" w:pos="-4162"/>
                <w:tab w:val="left" w:pos="-1894"/>
                <w:tab w:val="left" w:pos="1224"/>
              </w:tabs>
              <w:suppressAutoHyphens/>
              <w:spacing w:before="120" w:after="120"/>
              <w:jc w:val="center"/>
              <w:rPr>
                <w:b/>
                <w:bCs/>
                <w:spacing w:val="-2"/>
              </w:rPr>
            </w:pPr>
            <w:r w:rsidRPr="004E5A17">
              <w:rPr>
                <w:b/>
              </w:rPr>
              <w:t xml:space="preserve">TABLE </w:t>
            </w:r>
            <w:r w:rsidR="00BC5AF9" w:rsidRPr="004E5A17">
              <w:rPr>
                <w:b/>
              </w:rPr>
              <w:t>R27A(d)</w:t>
            </w:r>
            <w:r w:rsidR="00676B9F" w:rsidRPr="004E5A17">
              <w:rPr>
                <w:b/>
              </w:rPr>
              <w:t xml:space="preserve"> - </w:t>
            </w:r>
            <w:r w:rsidRPr="004E5A17">
              <w:rPr>
                <w:b/>
              </w:rPr>
              <w:t>PLANT CALIBRATION REQUIREMENTS</w:t>
            </w:r>
          </w:p>
        </w:tc>
      </w:tr>
      <w:tr w:rsidR="005238EE" w:rsidRPr="004E5A17" w:rsidTr="00AC1FA2">
        <w:trPr>
          <w:trHeight w:val="284"/>
          <w:jc w:val="center"/>
        </w:trPr>
        <w:tc>
          <w:tcPr>
            <w:tcW w:w="1945" w:type="dxa"/>
            <w:tcBorders>
              <w:top w:val="single" w:sz="6" w:space="0" w:color="auto"/>
              <w:left w:val="single" w:sz="6" w:space="0" w:color="auto"/>
            </w:tcBorders>
            <w:vAlign w:val="center"/>
          </w:tcPr>
          <w:p w:rsidR="005238EE" w:rsidRPr="004E5A17" w:rsidRDefault="00AC1FA2" w:rsidP="00AC1FA2">
            <w:pPr>
              <w:tabs>
                <w:tab w:val="left" w:pos="499"/>
                <w:tab w:val="left" w:pos="2767"/>
              </w:tabs>
              <w:suppressAutoHyphens/>
              <w:spacing w:before="40" w:after="40"/>
              <w:jc w:val="center"/>
              <w:rPr>
                <w:b/>
                <w:bCs/>
                <w:spacing w:val="-2"/>
              </w:rPr>
            </w:pPr>
            <w:r w:rsidRPr="004E5A17">
              <w:rPr>
                <w:b/>
                <w:bCs/>
                <w:spacing w:val="-2"/>
              </w:rPr>
              <w:t>ITEM OF PLANT</w:t>
            </w:r>
          </w:p>
        </w:tc>
        <w:tc>
          <w:tcPr>
            <w:tcW w:w="2693" w:type="dxa"/>
            <w:tcBorders>
              <w:top w:val="single" w:sz="6" w:space="0" w:color="auto"/>
              <w:left w:val="single" w:sz="6" w:space="0" w:color="auto"/>
            </w:tcBorders>
            <w:vAlign w:val="center"/>
          </w:tcPr>
          <w:p w:rsidR="005238EE" w:rsidRPr="004E5A17" w:rsidRDefault="00AC1FA2" w:rsidP="00AC1FA2">
            <w:pPr>
              <w:tabs>
                <w:tab w:val="left" w:pos="-1609"/>
                <w:tab w:val="left" w:pos="659"/>
                <w:tab w:val="left" w:pos="3777"/>
              </w:tabs>
              <w:suppressAutoHyphens/>
              <w:spacing w:before="40" w:after="40"/>
              <w:jc w:val="center"/>
              <w:rPr>
                <w:b/>
                <w:bCs/>
                <w:spacing w:val="-2"/>
              </w:rPr>
            </w:pPr>
            <w:r w:rsidRPr="004E5A17">
              <w:rPr>
                <w:b/>
                <w:bCs/>
                <w:spacing w:val="-2"/>
              </w:rPr>
              <w:t>INSPECTION/TEST</w:t>
            </w:r>
          </w:p>
        </w:tc>
        <w:tc>
          <w:tcPr>
            <w:tcW w:w="2622" w:type="dxa"/>
            <w:tcBorders>
              <w:top w:val="single" w:sz="6" w:space="0" w:color="auto"/>
              <w:left w:val="single" w:sz="6" w:space="0" w:color="auto"/>
            </w:tcBorders>
            <w:vAlign w:val="center"/>
          </w:tcPr>
          <w:p w:rsidR="005238EE" w:rsidRPr="004E5A17" w:rsidRDefault="00AC1FA2" w:rsidP="00AC1FA2">
            <w:pPr>
              <w:tabs>
                <w:tab w:val="left" w:pos="-4162"/>
                <w:tab w:val="left" w:pos="-1894"/>
                <w:tab w:val="left" w:pos="1224"/>
              </w:tabs>
              <w:suppressAutoHyphens/>
              <w:spacing w:before="40" w:after="40"/>
              <w:jc w:val="center"/>
              <w:rPr>
                <w:b/>
                <w:bCs/>
                <w:spacing w:val="-2"/>
              </w:rPr>
            </w:pPr>
            <w:r w:rsidRPr="004E5A17">
              <w:rPr>
                <w:b/>
                <w:bCs/>
                <w:spacing w:val="-2"/>
              </w:rPr>
              <w:t>PURPOSE</w:t>
            </w:r>
          </w:p>
        </w:tc>
        <w:tc>
          <w:tcPr>
            <w:tcW w:w="2015" w:type="dxa"/>
            <w:tcBorders>
              <w:top w:val="single" w:sz="6" w:space="0" w:color="auto"/>
              <w:left w:val="single" w:sz="6" w:space="0" w:color="auto"/>
              <w:right w:val="single" w:sz="6" w:space="0" w:color="auto"/>
            </w:tcBorders>
            <w:vAlign w:val="center"/>
          </w:tcPr>
          <w:p w:rsidR="005238EE" w:rsidRPr="004E5A17" w:rsidRDefault="00AC1FA2" w:rsidP="00AC1FA2">
            <w:pPr>
              <w:tabs>
                <w:tab w:val="left" w:pos="-4162"/>
                <w:tab w:val="left" w:pos="-1894"/>
                <w:tab w:val="left" w:pos="1224"/>
              </w:tabs>
              <w:suppressAutoHyphens/>
              <w:spacing w:before="40" w:after="40"/>
              <w:jc w:val="center"/>
              <w:rPr>
                <w:b/>
                <w:bCs/>
                <w:spacing w:val="-2"/>
              </w:rPr>
            </w:pPr>
            <w:r w:rsidRPr="004E5A17">
              <w:rPr>
                <w:b/>
                <w:bCs/>
                <w:spacing w:val="-2"/>
              </w:rPr>
              <w:t>MINIMUM FREQUENCY</w:t>
            </w:r>
          </w:p>
        </w:tc>
      </w:tr>
      <w:tr w:rsidR="005238EE" w:rsidRPr="004E5A17" w:rsidTr="00AC1FA2">
        <w:trPr>
          <w:jc w:val="center"/>
        </w:trPr>
        <w:tc>
          <w:tcPr>
            <w:tcW w:w="1945" w:type="dxa"/>
            <w:tcBorders>
              <w:top w:val="single" w:sz="6" w:space="0" w:color="auto"/>
              <w:left w:val="single" w:sz="6" w:space="0" w:color="auto"/>
            </w:tcBorders>
          </w:tcPr>
          <w:p w:rsidR="005238EE" w:rsidRPr="004E5A17" w:rsidRDefault="005238EE" w:rsidP="00FE3BA8">
            <w:pPr>
              <w:tabs>
                <w:tab w:val="left" w:pos="499"/>
                <w:tab w:val="left" w:pos="2767"/>
              </w:tabs>
              <w:suppressAutoHyphens/>
              <w:spacing w:before="40" w:after="40"/>
              <w:jc w:val="left"/>
              <w:rPr>
                <w:b/>
                <w:bCs/>
                <w:spacing w:val="-2"/>
              </w:rPr>
            </w:pPr>
            <w:r w:rsidRPr="004E5A17">
              <w:rPr>
                <w:b/>
                <w:bCs/>
                <w:spacing w:val="-2"/>
              </w:rPr>
              <w:t>Weighing equipment</w:t>
            </w:r>
          </w:p>
        </w:tc>
        <w:tc>
          <w:tcPr>
            <w:tcW w:w="2693" w:type="dxa"/>
            <w:tcBorders>
              <w:top w:val="single" w:sz="6" w:space="0" w:color="auto"/>
              <w:left w:val="single" w:sz="6" w:space="0" w:color="auto"/>
            </w:tcBorders>
          </w:tcPr>
          <w:p w:rsidR="005238EE" w:rsidRPr="004E5A17" w:rsidRDefault="005238EE" w:rsidP="00FE3BA8">
            <w:pPr>
              <w:tabs>
                <w:tab w:val="left" w:pos="-1609"/>
                <w:tab w:val="left" w:pos="659"/>
                <w:tab w:val="left" w:pos="3777"/>
              </w:tabs>
              <w:suppressAutoHyphens/>
              <w:spacing w:before="40" w:after="40"/>
              <w:jc w:val="left"/>
              <w:rPr>
                <w:spacing w:val="-2"/>
              </w:rPr>
            </w:pPr>
            <w:r w:rsidRPr="004E5A17">
              <w:rPr>
                <w:spacing w:val="-2"/>
              </w:rPr>
              <w:t xml:space="preserve">Visual inspection </w:t>
            </w:r>
          </w:p>
        </w:tc>
        <w:tc>
          <w:tcPr>
            <w:tcW w:w="2622" w:type="dxa"/>
            <w:tcBorders>
              <w:top w:val="single" w:sz="6" w:space="0" w:color="auto"/>
              <w:lef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To ascertain that weighing equipment is functioning correctly</w:t>
            </w:r>
          </w:p>
        </w:tc>
        <w:tc>
          <w:tcPr>
            <w:tcW w:w="2015" w:type="dxa"/>
            <w:tcBorders>
              <w:top w:val="single" w:sz="6" w:space="0" w:color="auto"/>
              <w:left w:val="single" w:sz="6" w:space="0" w:color="auto"/>
              <w:righ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Daily</w:t>
            </w:r>
          </w:p>
        </w:tc>
      </w:tr>
      <w:tr w:rsidR="005238EE" w:rsidRPr="004E5A17" w:rsidTr="00AC1FA2">
        <w:trPr>
          <w:jc w:val="center"/>
        </w:trPr>
        <w:tc>
          <w:tcPr>
            <w:tcW w:w="1945" w:type="dxa"/>
            <w:tcBorders>
              <w:left w:val="single" w:sz="6" w:space="0" w:color="auto"/>
            </w:tcBorders>
          </w:tcPr>
          <w:p w:rsidR="005238EE" w:rsidRPr="004E5A17" w:rsidRDefault="005238EE" w:rsidP="00FE3BA8">
            <w:pPr>
              <w:tabs>
                <w:tab w:val="left" w:pos="499"/>
                <w:tab w:val="left" w:pos="2767"/>
              </w:tabs>
              <w:suppressAutoHyphens/>
              <w:spacing w:before="40" w:after="40"/>
              <w:jc w:val="left"/>
              <w:rPr>
                <w:spacing w:val="-2"/>
              </w:rPr>
            </w:pPr>
          </w:p>
        </w:tc>
        <w:tc>
          <w:tcPr>
            <w:tcW w:w="2693" w:type="dxa"/>
            <w:tcBorders>
              <w:top w:val="single" w:sz="6" w:space="0" w:color="auto"/>
              <w:left w:val="single" w:sz="6" w:space="0" w:color="auto"/>
            </w:tcBorders>
          </w:tcPr>
          <w:p w:rsidR="005238EE" w:rsidRPr="004E5A17" w:rsidRDefault="005238EE" w:rsidP="00FE3BA8">
            <w:pPr>
              <w:tabs>
                <w:tab w:val="left" w:pos="-1609"/>
                <w:tab w:val="left" w:pos="659"/>
                <w:tab w:val="left" w:pos="3777"/>
              </w:tabs>
              <w:suppressAutoHyphens/>
              <w:spacing w:before="40" w:after="40"/>
              <w:jc w:val="left"/>
              <w:rPr>
                <w:spacing w:val="-2"/>
              </w:rPr>
            </w:pPr>
            <w:r w:rsidRPr="004E5A17">
              <w:rPr>
                <w:spacing w:val="-2"/>
              </w:rPr>
              <w:t>Testing of weighing accuracy</w:t>
            </w:r>
          </w:p>
        </w:tc>
        <w:tc>
          <w:tcPr>
            <w:tcW w:w="2622" w:type="dxa"/>
            <w:tcBorders>
              <w:top w:val="single" w:sz="6" w:space="0" w:color="auto"/>
              <w:lef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To ensure accuracy within quality plan requirements</w:t>
            </w:r>
          </w:p>
        </w:tc>
        <w:tc>
          <w:tcPr>
            <w:tcW w:w="2015" w:type="dxa"/>
            <w:tcBorders>
              <w:top w:val="single" w:sz="6" w:space="0" w:color="auto"/>
              <w:left w:val="single" w:sz="6" w:space="0" w:color="auto"/>
              <w:righ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a) On installation</w:t>
            </w:r>
            <w:r w:rsidR="00D73C7B" w:rsidRPr="004E5A17">
              <w:rPr>
                <w:spacing w:val="-2"/>
              </w:rPr>
              <w:t xml:space="preserve"> </w:t>
            </w:r>
            <w:r w:rsidR="00D73C7B" w:rsidRPr="004E5A17">
              <w:rPr>
                <w:spacing w:val="-2"/>
                <w:vertAlign w:val="superscript"/>
              </w:rPr>
              <w:t>(3)</w:t>
            </w:r>
            <w:r w:rsidRPr="004E5A17">
              <w:rPr>
                <w:spacing w:val="-2"/>
                <w:vertAlign w:val="superscript"/>
              </w:rPr>
              <w:br/>
            </w:r>
            <w:r w:rsidRPr="004E5A17">
              <w:rPr>
                <w:spacing w:val="-2"/>
              </w:rPr>
              <w:t>b) Annually</w:t>
            </w:r>
            <w:r w:rsidRPr="004E5A17">
              <w:rPr>
                <w:spacing w:val="-2"/>
              </w:rPr>
              <w:br/>
              <w:t>c) In case of doubt</w:t>
            </w:r>
          </w:p>
        </w:tc>
      </w:tr>
      <w:tr w:rsidR="005238EE" w:rsidRPr="004E5A17" w:rsidTr="00AC1FA2">
        <w:trPr>
          <w:jc w:val="center"/>
        </w:trPr>
        <w:tc>
          <w:tcPr>
            <w:tcW w:w="1945" w:type="dxa"/>
            <w:tcBorders>
              <w:top w:val="single" w:sz="6" w:space="0" w:color="auto"/>
              <w:left w:val="single" w:sz="6" w:space="0" w:color="auto"/>
            </w:tcBorders>
          </w:tcPr>
          <w:p w:rsidR="005238EE" w:rsidRPr="004E5A17" w:rsidRDefault="005238EE" w:rsidP="00FE3BA8">
            <w:pPr>
              <w:tabs>
                <w:tab w:val="left" w:pos="499"/>
                <w:tab w:val="left" w:pos="2767"/>
              </w:tabs>
              <w:suppressAutoHyphens/>
              <w:spacing w:before="40" w:after="40"/>
              <w:jc w:val="left"/>
              <w:rPr>
                <w:b/>
                <w:bCs/>
                <w:spacing w:val="-2"/>
              </w:rPr>
            </w:pPr>
            <w:r w:rsidRPr="004E5A17">
              <w:rPr>
                <w:b/>
                <w:bCs/>
                <w:spacing w:val="-2"/>
              </w:rPr>
              <w:t>Admixture dispensers</w:t>
            </w:r>
          </w:p>
        </w:tc>
        <w:tc>
          <w:tcPr>
            <w:tcW w:w="2693" w:type="dxa"/>
            <w:tcBorders>
              <w:top w:val="single" w:sz="6" w:space="0" w:color="auto"/>
              <w:left w:val="single" w:sz="6" w:space="0" w:color="auto"/>
            </w:tcBorders>
          </w:tcPr>
          <w:p w:rsidR="005238EE" w:rsidRPr="004E5A17" w:rsidRDefault="005238EE" w:rsidP="00FE3BA8">
            <w:pPr>
              <w:tabs>
                <w:tab w:val="left" w:pos="-1609"/>
                <w:tab w:val="left" w:pos="659"/>
                <w:tab w:val="left" w:pos="3777"/>
              </w:tabs>
              <w:suppressAutoHyphens/>
              <w:spacing w:before="40" w:after="40"/>
              <w:jc w:val="left"/>
              <w:rPr>
                <w:spacing w:val="-2"/>
              </w:rPr>
            </w:pPr>
            <w:r w:rsidRPr="004E5A17">
              <w:rPr>
                <w:spacing w:val="-2"/>
              </w:rPr>
              <w:t>Organoleptic inspection</w:t>
            </w:r>
          </w:p>
        </w:tc>
        <w:tc>
          <w:tcPr>
            <w:tcW w:w="2622" w:type="dxa"/>
            <w:tcBorders>
              <w:top w:val="single" w:sz="6" w:space="0" w:color="auto"/>
              <w:lef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To ascertain that the dispenser is functioning correctly</w:t>
            </w:r>
          </w:p>
        </w:tc>
        <w:tc>
          <w:tcPr>
            <w:tcW w:w="2015" w:type="dxa"/>
            <w:tcBorders>
              <w:top w:val="single" w:sz="6" w:space="0" w:color="auto"/>
              <w:left w:val="single" w:sz="6" w:space="0" w:color="auto"/>
              <w:righ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First batch of the day containing admixture</w:t>
            </w:r>
          </w:p>
        </w:tc>
      </w:tr>
      <w:tr w:rsidR="005238EE" w:rsidRPr="004E5A17" w:rsidTr="00AC1FA2">
        <w:trPr>
          <w:jc w:val="center"/>
        </w:trPr>
        <w:tc>
          <w:tcPr>
            <w:tcW w:w="1945" w:type="dxa"/>
            <w:tcBorders>
              <w:left w:val="single" w:sz="6" w:space="0" w:color="auto"/>
            </w:tcBorders>
          </w:tcPr>
          <w:p w:rsidR="005238EE" w:rsidRPr="004E5A17" w:rsidRDefault="005238EE" w:rsidP="00FE3BA8">
            <w:pPr>
              <w:tabs>
                <w:tab w:val="left" w:pos="499"/>
                <w:tab w:val="left" w:pos="2767"/>
              </w:tabs>
              <w:suppressAutoHyphens/>
              <w:spacing w:before="40" w:after="40"/>
              <w:jc w:val="left"/>
              <w:rPr>
                <w:spacing w:val="-2"/>
              </w:rPr>
            </w:pPr>
          </w:p>
        </w:tc>
        <w:tc>
          <w:tcPr>
            <w:tcW w:w="2693" w:type="dxa"/>
            <w:tcBorders>
              <w:top w:val="single" w:sz="6" w:space="0" w:color="auto"/>
              <w:left w:val="single" w:sz="6" w:space="0" w:color="auto"/>
            </w:tcBorders>
          </w:tcPr>
          <w:p w:rsidR="005238EE" w:rsidRPr="004E5A17" w:rsidRDefault="005238EE" w:rsidP="00FE3BA8">
            <w:pPr>
              <w:tabs>
                <w:tab w:val="left" w:pos="-1609"/>
                <w:tab w:val="left" w:pos="659"/>
                <w:tab w:val="left" w:pos="3777"/>
              </w:tabs>
              <w:suppressAutoHyphens/>
              <w:spacing w:before="40" w:after="40"/>
              <w:jc w:val="left"/>
              <w:rPr>
                <w:spacing w:val="-2"/>
              </w:rPr>
            </w:pPr>
            <w:r w:rsidRPr="004E5A17">
              <w:rPr>
                <w:spacing w:val="-2"/>
              </w:rPr>
              <w:t>Test for accuracy</w:t>
            </w:r>
          </w:p>
        </w:tc>
        <w:tc>
          <w:tcPr>
            <w:tcW w:w="2622" w:type="dxa"/>
            <w:tcBorders>
              <w:top w:val="single" w:sz="6" w:space="0" w:color="auto"/>
              <w:lef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To ensure accuracy within quality plan requirements</w:t>
            </w:r>
          </w:p>
        </w:tc>
        <w:tc>
          <w:tcPr>
            <w:tcW w:w="2015" w:type="dxa"/>
            <w:tcBorders>
              <w:top w:val="single" w:sz="6" w:space="0" w:color="auto"/>
              <w:left w:val="single" w:sz="6" w:space="0" w:color="auto"/>
              <w:righ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a) On installation</w:t>
            </w:r>
            <w:r w:rsidR="00D73C7B" w:rsidRPr="004E5A17">
              <w:rPr>
                <w:spacing w:val="-2"/>
              </w:rPr>
              <w:t xml:space="preserve"> </w:t>
            </w:r>
            <w:r w:rsidR="00D73C7B" w:rsidRPr="004E5A17">
              <w:rPr>
                <w:spacing w:val="-2"/>
                <w:vertAlign w:val="superscript"/>
              </w:rPr>
              <w:t>(3)</w:t>
            </w:r>
            <w:r w:rsidRPr="004E5A17">
              <w:rPr>
                <w:spacing w:val="-2"/>
              </w:rPr>
              <w:br/>
              <w:t>b) Annually</w:t>
            </w:r>
            <w:r w:rsidRPr="004E5A17">
              <w:rPr>
                <w:spacing w:val="-2"/>
              </w:rPr>
              <w:br/>
              <w:t>c) In case of doubt</w:t>
            </w:r>
          </w:p>
        </w:tc>
      </w:tr>
      <w:tr w:rsidR="005238EE" w:rsidRPr="004E5A17" w:rsidTr="00AC1FA2">
        <w:trPr>
          <w:jc w:val="center"/>
        </w:trPr>
        <w:tc>
          <w:tcPr>
            <w:tcW w:w="1945" w:type="dxa"/>
            <w:tcBorders>
              <w:top w:val="single" w:sz="6" w:space="0" w:color="auto"/>
              <w:left w:val="single" w:sz="6" w:space="0" w:color="auto"/>
            </w:tcBorders>
          </w:tcPr>
          <w:p w:rsidR="005238EE" w:rsidRPr="004E5A17" w:rsidRDefault="005238EE" w:rsidP="00FE3BA8">
            <w:pPr>
              <w:tabs>
                <w:tab w:val="left" w:pos="499"/>
                <w:tab w:val="left" w:pos="2767"/>
              </w:tabs>
              <w:suppressAutoHyphens/>
              <w:spacing w:before="40" w:after="40"/>
              <w:jc w:val="left"/>
              <w:rPr>
                <w:b/>
                <w:bCs/>
                <w:spacing w:val="-2"/>
              </w:rPr>
            </w:pPr>
            <w:r w:rsidRPr="004E5A17">
              <w:rPr>
                <w:b/>
                <w:bCs/>
                <w:spacing w:val="-2"/>
              </w:rPr>
              <w:t>Flow meters</w:t>
            </w:r>
          </w:p>
        </w:tc>
        <w:tc>
          <w:tcPr>
            <w:tcW w:w="2693" w:type="dxa"/>
            <w:tcBorders>
              <w:top w:val="single" w:sz="6" w:space="0" w:color="auto"/>
              <w:left w:val="single" w:sz="6" w:space="0" w:color="auto"/>
            </w:tcBorders>
          </w:tcPr>
          <w:p w:rsidR="005238EE" w:rsidRPr="004E5A17" w:rsidRDefault="005238EE" w:rsidP="00FE3BA8">
            <w:pPr>
              <w:tabs>
                <w:tab w:val="left" w:pos="-1609"/>
                <w:tab w:val="left" w:pos="659"/>
                <w:tab w:val="left" w:pos="3777"/>
              </w:tabs>
              <w:suppressAutoHyphens/>
              <w:spacing w:before="40" w:after="40"/>
              <w:jc w:val="left"/>
              <w:rPr>
                <w:spacing w:val="-2"/>
              </w:rPr>
            </w:pPr>
            <w:r w:rsidRPr="004E5A17">
              <w:rPr>
                <w:spacing w:val="-2"/>
              </w:rPr>
              <w:t>Comparison of the actual amount with the metered amount by reconciliation</w:t>
            </w:r>
          </w:p>
        </w:tc>
        <w:tc>
          <w:tcPr>
            <w:tcW w:w="2622" w:type="dxa"/>
            <w:tcBorders>
              <w:top w:val="single" w:sz="6" w:space="0" w:color="auto"/>
              <w:lef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To ensure accuracy within quality plan requirements</w:t>
            </w:r>
          </w:p>
        </w:tc>
        <w:tc>
          <w:tcPr>
            <w:tcW w:w="2015" w:type="dxa"/>
            <w:tcBorders>
              <w:top w:val="single" w:sz="6" w:space="0" w:color="auto"/>
              <w:left w:val="single" w:sz="6" w:space="0" w:color="auto"/>
              <w:righ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a) On installation</w:t>
            </w:r>
            <w:r w:rsidR="00D73C7B" w:rsidRPr="004E5A17">
              <w:rPr>
                <w:spacing w:val="-2"/>
                <w:vertAlign w:val="superscript"/>
              </w:rPr>
              <w:t xml:space="preserve"> (3)</w:t>
            </w:r>
            <w:r w:rsidR="00D73C7B" w:rsidRPr="004E5A17">
              <w:t xml:space="preserve"> </w:t>
            </w:r>
            <w:r w:rsidRPr="004E5A17">
              <w:rPr>
                <w:spacing w:val="-2"/>
                <w:vertAlign w:val="superscript"/>
              </w:rPr>
              <w:br/>
            </w:r>
            <w:r w:rsidRPr="004E5A17">
              <w:rPr>
                <w:spacing w:val="-2"/>
              </w:rPr>
              <w:t>b) Annually</w:t>
            </w:r>
            <w:r w:rsidRPr="004E5A17">
              <w:rPr>
                <w:spacing w:val="-2"/>
              </w:rPr>
              <w:br/>
              <w:t>c) In case of doubt</w:t>
            </w:r>
          </w:p>
        </w:tc>
      </w:tr>
      <w:tr w:rsidR="005238EE" w:rsidRPr="004E5A17" w:rsidTr="00AC1FA2">
        <w:trPr>
          <w:jc w:val="center"/>
        </w:trPr>
        <w:tc>
          <w:tcPr>
            <w:tcW w:w="1945" w:type="dxa"/>
            <w:tcBorders>
              <w:top w:val="single" w:sz="6" w:space="0" w:color="auto"/>
              <w:left w:val="single" w:sz="6" w:space="0" w:color="auto"/>
            </w:tcBorders>
          </w:tcPr>
          <w:p w:rsidR="005238EE" w:rsidRPr="004E5A17" w:rsidRDefault="005238EE" w:rsidP="00FE3BA8">
            <w:pPr>
              <w:tabs>
                <w:tab w:val="left" w:pos="499"/>
                <w:tab w:val="left" w:pos="2767"/>
              </w:tabs>
              <w:suppressAutoHyphens/>
              <w:spacing w:before="40" w:after="40"/>
              <w:jc w:val="left"/>
              <w:rPr>
                <w:spacing w:val="-2"/>
              </w:rPr>
            </w:pPr>
            <w:r w:rsidRPr="004E5A17">
              <w:rPr>
                <w:b/>
                <w:bCs/>
                <w:spacing w:val="-2"/>
              </w:rPr>
              <w:t xml:space="preserve">Batching system </w:t>
            </w:r>
            <w:r w:rsidRPr="004E5A17">
              <w:rPr>
                <w:b/>
                <w:bCs/>
                <w:spacing w:val="-2"/>
              </w:rPr>
              <w:br/>
              <w:t>(on batch plants)</w:t>
            </w:r>
          </w:p>
        </w:tc>
        <w:tc>
          <w:tcPr>
            <w:tcW w:w="2693" w:type="dxa"/>
            <w:tcBorders>
              <w:top w:val="single" w:sz="6" w:space="0" w:color="auto"/>
              <w:left w:val="single" w:sz="6" w:space="0" w:color="auto"/>
            </w:tcBorders>
          </w:tcPr>
          <w:p w:rsidR="005238EE" w:rsidRPr="004E5A17" w:rsidRDefault="005238EE" w:rsidP="00FE3BA8">
            <w:pPr>
              <w:tabs>
                <w:tab w:val="left" w:pos="-1609"/>
                <w:tab w:val="left" w:pos="659"/>
                <w:tab w:val="left" w:pos="3777"/>
              </w:tabs>
              <w:suppressAutoHyphens/>
              <w:spacing w:before="40" w:after="40"/>
              <w:jc w:val="left"/>
              <w:rPr>
                <w:spacing w:val="-2"/>
              </w:rPr>
            </w:pPr>
            <w:r w:rsidRPr="004E5A17">
              <w:rPr>
                <w:spacing w:val="-2"/>
              </w:rPr>
              <w:t>Comparison of actual mass of constituents in the batch with the intended mass using the method prescribed in the quality plan</w:t>
            </w:r>
          </w:p>
        </w:tc>
        <w:tc>
          <w:tcPr>
            <w:tcW w:w="2622" w:type="dxa"/>
            <w:tcBorders>
              <w:top w:val="single" w:sz="6" w:space="0" w:color="auto"/>
              <w:lef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To ascertain the batching accuracy in accordance with the quality plan</w:t>
            </w:r>
          </w:p>
        </w:tc>
        <w:tc>
          <w:tcPr>
            <w:tcW w:w="2015" w:type="dxa"/>
            <w:tcBorders>
              <w:top w:val="single" w:sz="6" w:space="0" w:color="auto"/>
              <w:left w:val="single" w:sz="6" w:space="0" w:color="auto"/>
              <w:righ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a) On installation</w:t>
            </w:r>
            <w:r w:rsidR="00D73C7B" w:rsidRPr="004E5A17">
              <w:rPr>
                <w:spacing w:val="-2"/>
                <w:vertAlign w:val="superscript"/>
              </w:rPr>
              <w:t xml:space="preserve"> (3)</w:t>
            </w:r>
            <w:r w:rsidR="00D73C7B" w:rsidRPr="004E5A17">
              <w:t xml:space="preserve"> </w:t>
            </w:r>
            <w:r w:rsidRPr="004E5A17">
              <w:rPr>
                <w:spacing w:val="-2"/>
                <w:vertAlign w:val="superscript"/>
              </w:rPr>
              <w:br/>
            </w:r>
            <w:r w:rsidRPr="004E5A17">
              <w:rPr>
                <w:spacing w:val="-2"/>
              </w:rPr>
              <w:t>b) Annually</w:t>
            </w:r>
            <w:r w:rsidRPr="004E5A17">
              <w:rPr>
                <w:spacing w:val="-2"/>
              </w:rPr>
              <w:br/>
              <w:t>c) In case of doubt</w:t>
            </w:r>
          </w:p>
        </w:tc>
      </w:tr>
      <w:tr w:rsidR="005238EE" w:rsidRPr="004E5A17" w:rsidTr="00AC1FA2">
        <w:trPr>
          <w:jc w:val="center"/>
        </w:trPr>
        <w:tc>
          <w:tcPr>
            <w:tcW w:w="1945" w:type="dxa"/>
            <w:tcBorders>
              <w:top w:val="single" w:sz="6" w:space="0" w:color="auto"/>
              <w:left w:val="single" w:sz="6" w:space="0" w:color="auto"/>
            </w:tcBorders>
          </w:tcPr>
          <w:p w:rsidR="005238EE" w:rsidRPr="004E5A17" w:rsidRDefault="005238EE" w:rsidP="00FE3BA8">
            <w:pPr>
              <w:tabs>
                <w:tab w:val="left" w:pos="499"/>
                <w:tab w:val="left" w:pos="2767"/>
              </w:tabs>
              <w:suppressAutoHyphens/>
              <w:spacing w:before="40" w:after="40"/>
              <w:jc w:val="left"/>
              <w:rPr>
                <w:spacing w:val="-2"/>
              </w:rPr>
            </w:pPr>
            <w:r w:rsidRPr="004E5A17">
              <w:rPr>
                <w:b/>
                <w:bCs/>
                <w:spacing w:val="-2"/>
              </w:rPr>
              <w:t>Proportioning system (on continuous plants)</w:t>
            </w:r>
          </w:p>
        </w:tc>
        <w:tc>
          <w:tcPr>
            <w:tcW w:w="2693" w:type="dxa"/>
            <w:tcBorders>
              <w:top w:val="single" w:sz="6" w:space="0" w:color="auto"/>
              <w:left w:val="single" w:sz="6" w:space="0" w:color="auto"/>
            </w:tcBorders>
          </w:tcPr>
          <w:p w:rsidR="005238EE" w:rsidRPr="004E5A17" w:rsidRDefault="005238EE" w:rsidP="00FE3BA8">
            <w:pPr>
              <w:tabs>
                <w:tab w:val="left" w:pos="-1609"/>
                <w:tab w:val="left" w:pos="659"/>
                <w:tab w:val="left" w:pos="3777"/>
              </w:tabs>
              <w:suppressAutoHyphens/>
              <w:spacing w:before="40" w:after="40"/>
              <w:jc w:val="left"/>
              <w:rPr>
                <w:spacing w:val="-2"/>
              </w:rPr>
            </w:pPr>
            <w:r w:rsidRPr="004E5A17">
              <w:rPr>
                <w:spacing w:val="-2"/>
              </w:rPr>
              <w:t>Comparison of actual mass in a measured period of time with the intended mass using the method prescribed in the quality plan</w:t>
            </w:r>
          </w:p>
        </w:tc>
        <w:tc>
          <w:tcPr>
            <w:tcW w:w="2622" w:type="dxa"/>
            <w:tcBorders>
              <w:top w:val="single" w:sz="6" w:space="0" w:color="auto"/>
              <w:lef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To ascertain the accuracy in accordance with the quality plan</w:t>
            </w:r>
          </w:p>
        </w:tc>
        <w:tc>
          <w:tcPr>
            <w:tcW w:w="2015" w:type="dxa"/>
            <w:tcBorders>
              <w:top w:val="single" w:sz="6" w:space="0" w:color="auto"/>
              <w:left w:val="single" w:sz="6" w:space="0" w:color="auto"/>
              <w:right w:val="single" w:sz="6" w:space="0" w:color="auto"/>
            </w:tcBorders>
          </w:tcPr>
          <w:p w:rsidR="005238EE" w:rsidRPr="004E5A17" w:rsidRDefault="005238EE" w:rsidP="00FE3BA8">
            <w:pPr>
              <w:tabs>
                <w:tab w:val="left" w:pos="-4162"/>
                <w:tab w:val="left" w:pos="-1894"/>
                <w:tab w:val="left" w:pos="1224"/>
              </w:tabs>
              <w:suppressAutoHyphens/>
              <w:spacing w:before="40" w:after="40"/>
              <w:jc w:val="left"/>
              <w:rPr>
                <w:spacing w:val="-2"/>
              </w:rPr>
            </w:pPr>
            <w:r w:rsidRPr="004E5A17">
              <w:rPr>
                <w:spacing w:val="-2"/>
              </w:rPr>
              <w:t>a) On installation</w:t>
            </w:r>
            <w:r w:rsidR="00D73C7B" w:rsidRPr="004E5A17">
              <w:rPr>
                <w:spacing w:val="-2"/>
                <w:vertAlign w:val="superscript"/>
              </w:rPr>
              <w:t xml:space="preserve"> (3)</w:t>
            </w:r>
            <w:r w:rsidR="00D73C7B" w:rsidRPr="004E5A17">
              <w:t xml:space="preserve"> </w:t>
            </w:r>
            <w:r w:rsidRPr="004E5A17">
              <w:rPr>
                <w:spacing w:val="-2"/>
              </w:rPr>
              <w:br/>
              <w:t>b) Annually</w:t>
            </w:r>
            <w:r w:rsidRPr="004E5A17">
              <w:rPr>
                <w:spacing w:val="-2"/>
              </w:rPr>
              <w:br/>
              <w:t>c) In case of doubt</w:t>
            </w:r>
          </w:p>
        </w:tc>
      </w:tr>
      <w:tr w:rsidR="00835D3D" w:rsidRPr="004E5A17" w:rsidTr="00AC1FA2">
        <w:trPr>
          <w:jc w:val="center"/>
        </w:trPr>
        <w:tc>
          <w:tcPr>
            <w:tcW w:w="1945" w:type="dxa"/>
            <w:vMerge w:val="restart"/>
            <w:tcBorders>
              <w:top w:val="single" w:sz="6" w:space="0" w:color="auto"/>
              <w:left w:val="single" w:sz="6" w:space="0" w:color="auto"/>
            </w:tcBorders>
          </w:tcPr>
          <w:p w:rsidR="00835D3D" w:rsidRPr="004E5A17" w:rsidRDefault="00835D3D" w:rsidP="00FE3BA8">
            <w:pPr>
              <w:tabs>
                <w:tab w:val="left" w:pos="499"/>
                <w:tab w:val="left" w:pos="2767"/>
              </w:tabs>
              <w:suppressAutoHyphens/>
              <w:spacing w:before="40" w:after="40"/>
              <w:jc w:val="left"/>
              <w:rPr>
                <w:spacing w:val="-2"/>
              </w:rPr>
            </w:pPr>
            <w:r w:rsidRPr="004E5A17">
              <w:rPr>
                <w:bCs/>
                <w:spacing w:val="-2"/>
              </w:rPr>
              <w:t>Temperature Monitoring equipment</w:t>
            </w:r>
          </w:p>
        </w:tc>
        <w:tc>
          <w:tcPr>
            <w:tcW w:w="2693" w:type="dxa"/>
            <w:tcBorders>
              <w:top w:val="single" w:sz="6" w:space="0" w:color="auto"/>
              <w:left w:val="single" w:sz="6" w:space="0" w:color="auto"/>
            </w:tcBorders>
          </w:tcPr>
          <w:p w:rsidR="00835D3D" w:rsidRPr="004E5A17" w:rsidRDefault="00835D3D" w:rsidP="00FE3BA8">
            <w:pPr>
              <w:tabs>
                <w:tab w:val="left" w:pos="-1609"/>
                <w:tab w:val="left" w:pos="659"/>
                <w:tab w:val="left" w:pos="3777"/>
              </w:tabs>
              <w:suppressAutoHyphens/>
              <w:spacing w:before="40" w:after="40"/>
              <w:jc w:val="left"/>
              <w:rPr>
                <w:spacing w:val="-2"/>
              </w:rPr>
            </w:pPr>
            <w:r w:rsidRPr="004E5A17">
              <w:rPr>
                <w:spacing w:val="-2"/>
              </w:rPr>
              <w:t xml:space="preserve">Visual </w:t>
            </w:r>
          </w:p>
        </w:tc>
        <w:tc>
          <w:tcPr>
            <w:tcW w:w="2622" w:type="dxa"/>
            <w:tcBorders>
              <w:top w:val="single" w:sz="6" w:space="0" w:color="auto"/>
              <w:left w:val="single" w:sz="6" w:space="0" w:color="auto"/>
            </w:tcBorders>
          </w:tcPr>
          <w:p w:rsidR="00835D3D" w:rsidRPr="004E5A17" w:rsidRDefault="00835D3D" w:rsidP="00FE3BA8">
            <w:pPr>
              <w:tabs>
                <w:tab w:val="left" w:pos="-4162"/>
                <w:tab w:val="left" w:pos="-1894"/>
                <w:tab w:val="left" w:pos="1224"/>
              </w:tabs>
              <w:suppressAutoHyphens/>
              <w:spacing w:before="40" w:after="40"/>
              <w:jc w:val="left"/>
              <w:rPr>
                <w:spacing w:val="-2"/>
              </w:rPr>
            </w:pPr>
            <w:r w:rsidRPr="004E5A17">
              <w:rPr>
                <w:spacing w:val="-2"/>
              </w:rPr>
              <w:t>To ascertain the equipment is functioning correctly</w:t>
            </w:r>
          </w:p>
        </w:tc>
        <w:tc>
          <w:tcPr>
            <w:tcW w:w="2015" w:type="dxa"/>
            <w:tcBorders>
              <w:top w:val="single" w:sz="6" w:space="0" w:color="auto"/>
              <w:left w:val="single" w:sz="6" w:space="0" w:color="auto"/>
              <w:right w:val="single" w:sz="6" w:space="0" w:color="auto"/>
            </w:tcBorders>
          </w:tcPr>
          <w:p w:rsidR="00835D3D" w:rsidRPr="004E5A17" w:rsidRDefault="00835D3D" w:rsidP="00FE3BA8">
            <w:pPr>
              <w:tabs>
                <w:tab w:val="left" w:pos="-4162"/>
                <w:tab w:val="left" w:pos="-1894"/>
                <w:tab w:val="left" w:pos="1224"/>
              </w:tabs>
              <w:suppressAutoHyphens/>
              <w:spacing w:before="40" w:after="40"/>
              <w:jc w:val="left"/>
              <w:rPr>
                <w:spacing w:val="-2"/>
              </w:rPr>
            </w:pPr>
            <w:r w:rsidRPr="004E5A17">
              <w:rPr>
                <w:spacing w:val="-2"/>
              </w:rPr>
              <w:t xml:space="preserve">Daily </w:t>
            </w:r>
          </w:p>
          <w:p w:rsidR="00835D3D" w:rsidRPr="004E5A17" w:rsidRDefault="00835D3D" w:rsidP="00FE3BA8">
            <w:pPr>
              <w:tabs>
                <w:tab w:val="left" w:pos="-4162"/>
                <w:tab w:val="left" w:pos="-1894"/>
                <w:tab w:val="left" w:pos="1224"/>
              </w:tabs>
              <w:suppressAutoHyphens/>
              <w:spacing w:before="40" w:after="40"/>
              <w:jc w:val="left"/>
              <w:rPr>
                <w:spacing w:val="-2"/>
              </w:rPr>
            </w:pPr>
          </w:p>
        </w:tc>
      </w:tr>
      <w:tr w:rsidR="00835D3D" w:rsidRPr="004E5A17" w:rsidTr="00AC1FA2">
        <w:trPr>
          <w:jc w:val="center"/>
        </w:trPr>
        <w:tc>
          <w:tcPr>
            <w:tcW w:w="1945" w:type="dxa"/>
            <w:vMerge/>
            <w:tcBorders>
              <w:left w:val="single" w:sz="6" w:space="0" w:color="auto"/>
              <w:bottom w:val="single" w:sz="6" w:space="0" w:color="auto"/>
            </w:tcBorders>
          </w:tcPr>
          <w:p w:rsidR="00835D3D" w:rsidRPr="004E5A17" w:rsidRDefault="00835D3D" w:rsidP="00FE3BA8">
            <w:pPr>
              <w:tabs>
                <w:tab w:val="left" w:pos="499"/>
                <w:tab w:val="left" w:pos="2767"/>
              </w:tabs>
              <w:suppressAutoHyphens/>
              <w:spacing w:before="40" w:after="40"/>
              <w:jc w:val="left"/>
              <w:rPr>
                <w:spacing w:val="-2"/>
              </w:rPr>
            </w:pPr>
          </w:p>
        </w:tc>
        <w:tc>
          <w:tcPr>
            <w:tcW w:w="2693" w:type="dxa"/>
            <w:tcBorders>
              <w:top w:val="single" w:sz="6" w:space="0" w:color="auto"/>
              <w:left w:val="single" w:sz="6" w:space="0" w:color="auto"/>
              <w:bottom w:val="single" w:sz="6" w:space="0" w:color="auto"/>
            </w:tcBorders>
          </w:tcPr>
          <w:p w:rsidR="00835D3D" w:rsidRPr="004E5A17" w:rsidRDefault="00835D3D" w:rsidP="00FE3BA8">
            <w:pPr>
              <w:tabs>
                <w:tab w:val="left" w:pos="-1609"/>
                <w:tab w:val="left" w:pos="659"/>
                <w:tab w:val="left" w:pos="3777"/>
              </w:tabs>
              <w:suppressAutoHyphens/>
              <w:spacing w:before="40" w:after="40"/>
              <w:jc w:val="left"/>
              <w:rPr>
                <w:spacing w:val="-2"/>
              </w:rPr>
            </w:pPr>
            <w:r w:rsidRPr="004E5A17">
              <w:rPr>
                <w:spacing w:val="-2"/>
              </w:rPr>
              <w:t>Test of accuracy</w:t>
            </w:r>
          </w:p>
        </w:tc>
        <w:tc>
          <w:tcPr>
            <w:tcW w:w="2622" w:type="dxa"/>
            <w:tcBorders>
              <w:top w:val="single" w:sz="6" w:space="0" w:color="auto"/>
              <w:left w:val="single" w:sz="6" w:space="0" w:color="auto"/>
              <w:bottom w:val="single" w:sz="6" w:space="0" w:color="auto"/>
            </w:tcBorders>
          </w:tcPr>
          <w:p w:rsidR="00835D3D" w:rsidRPr="004E5A17" w:rsidRDefault="00835D3D" w:rsidP="00FE3BA8">
            <w:pPr>
              <w:tabs>
                <w:tab w:val="left" w:pos="-4162"/>
                <w:tab w:val="left" w:pos="-1894"/>
                <w:tab w:val="left" w:pos="1224"/>
              </w:tabs>
              <w:suppressAutoHyphens/>
              <w:spacing w:before="40" w:after="40"/>
              <w:jc w:val="left"/>
              <w:rPr>
                <w:spacing w:val="-2"/>
              </w:rPr>
            </w:pPr>
            <w:r w:rsidRPr="004E5A17">
              <w:rPr>
                <w:spacing w:val="-2"/>
              </w:rPr>
              <w:t>To ensure correct temperatures are recorded</w:t>
            </w:r>
          </w:p>
        </w:tc>
        <w:tc>
          <w:tcPr>
            <w:tcW w:w="2015" w:type="dxa"/>
            <w:tcBorders>
              <w:top w:val="single" w:sz="6" w:space="0" w:color="auto"/>
              <w:left w:val="single" w:sz="6" w:space="0" w:color="auto"/>
              <w:bottom w:val="single" w:sz="6" w:space="0" w:color="auto"/>
              <w:right w:val="single" w:sz="6" w:space="0" w:color="auto"/>
            </w:tcBorders>
          </w:tcPr>
          <w:p w:rsidR="0085503B" w:rsidRPr="004E5A17" w:rsidRDefault="00835D3D" w:rsidP="0085503B">
            <w:pPr>
              <w:tabs>
                <w:tab w:val="left" w:pos="-4162"/>
                <w:tab w:val="left" w:pos="-1894"/>
                <w:tab w:val="left" w:pos="1224"/>
              </w:tabs>
              <w:suppressAutoHyphens/>
              <w:spacing w:before="40" w:after="40"/>
              <w:jc w:val="left"/>
              <w:rPr>
                <w:spacing w:val="-2"/>
                <w:vertAlign w:val="superscript"/>
              </w:rPr>
            </w:pPr>
            <w:r w:rsidRPr="004E5A17">
              <w:rPr>
                <w:spacing w:val="-2"/>
              </w:rPr>
              <w:t>a) On installation</w:t>
            </w:r>
            <w:r w:rsidR="0085503B" w:rsidRPr="004E5A17">
              <w:rPr>
                <w:spacing w:val="-2"/>
                <w:vertAlign w:val="superscript"/>
              </w:rPr>
              <w:t>(3)</w:t>
            </w:r>
          </w:p>
          <w:p w:rsidR="00835D3D" w:rsidRPr="004E5A17" w:rsidRDefault="00835D3D" w:rsidP="0085503B">
            <w:pPr>
              <w:tabs>
                <w:tab w:val="left" w:pos="-4162"/>
                <w:tab w:val="left" w:pos="-1894"/>
                <w:tab w:val="left" w:pos="1224"/>
              </w:tabs>
              <w:suppressAutoHyphens/>
              <w:spacing w:before="40" w:after="40"/>
              <w:jc w:val="left"/>
              <w:rPr>
                <w:spacing w:val="-2"/>
              </w:rPr>
            </w:pPr>
            <w:r w:rsidRPr="004E5A17">
              <w:rPr>
                <w:spacing w:val="-2"/>
              </w:rPr>
              <w:t>b) Annually</w:t>
            </w:r>
            <w:r w:rsidRPr="004E5A17">
              <w:rPr>
                <w:spacing w:val="-2"/>
              </w:rPr>
              <w:br/>
              <w:t>c) In case of doubt</w:t>
            </w:r>
          </w:p>
        </w:tc>
      </w:tr>
    </w:tbl>
    <w:p w:rsidR="00854580" w:rsidRPr="004E5A17" w:rsidRDefault="00D73C7B" w:rsidP="00835D3D">
      <w:pPr>
        <w:spacing w:before="60"/>
        <w:jc w:val="left"/>
      </w:pPr>
      <w:r w:rsidRPr="004E5A17">
        <w:rPr>
          <w:spacing w:val="-2"/>
          <w:vertAlign w:val="superscript"/>
        </w:rPr>
        <w:t>(3)</w:t>
      </w:r>
      <w:r w:rsidR="005238EE" w:rsidRPr="004E5A17">
        <w:t xml:space="preserve"> </w:t>
      </w:r>
      <w:proofErr w:type="gramStart"/>
      <w:r w:rsidR="005238EE" w:rsidRPr="004E5A17">
        <w:t>or</w:t>
      </w:r>
      <w:proofErr w:type="gramEnd"/>
      <w:r w:rsidR="005238EE" w:rsidRPr="004E5A17">
        <w:t xml:space="preserve"> after comprehensive repair.</w:t>
      </w:r>
    </w:p>
    <w:p w:rsidR="005238EE" w:rsidRPr="004E5A17" w:rsidRDefault="005238EE" w:rsidP="00835D3D">
      <w:pPr>
        <w:jc w:val="center"/>
      </w:pPr>
    </w:p>
    <w:p w:rsidR="00835D3D" w:rsidRPr="004E5A17" w:rsidRDefault="00835D3D" w:rsidP="00835D3D">
      <w:pPr>
        <w:jc w:val="center"/>
      </w:pPr>
    </w:p>
    <w:p w:rsidR="00144DEC" w:rsidRPr="004E5A17" w:rsidRDefault="00F73B1A" w:rsidP="00835D3D">
      <w:pPr>
        <w:jc w:val="center"/>
        <w:rPr>
          <w:b/>
        </w:rPr>
      </w:pPr>
      <w:r w:rsidRPr="004E5A17">
        <w:br w:type="page"/>
      </w:r>
      <w:r w:rsidR="00144DEC" w:rsidRPr="004E5A17">
        <w:rPr>
          <w:b/>
        </w:rPr>
        <w:t>ATTACHMENT R27B</w:t>
      </w:r>
    </w:p>
    <w:p w:rsidR="00144DEC" w:rsidRPr="004E5A17" w:rsidRDefault="00144DEC" w:rsidP="00835D3D">
      <w:pPr>
        <w:jc w:val="center"/>
        <w:rPr>
          <w:b/>
          <w:u w:val="single"/>
        </w:rPr>
      </w:pPr>
    </w:p>
    <w:p w:rsidR="00144DEC" w:rsidRPr="004E5A17" w:rsidRDefault="00144DEC" w:rsidP="00835D3D">
      <w:pPr>
        <w:jc w:val="center"/>
      </w:pPr>
      <w:r w:rsidRPr="004E5A17">
        <w:rPr>
          <w:b/>
          <w:u w:val="single"/>
        </w:rPr>
        <w:t>ASSESSMENT AND REGISTRATION OF ASPHALT MIX DESIGNS</w:t>
      </w:r>
    </w:p>
    <w:p w:rsidR="00F73B1A" w:rsidRPr="004E5A17" w:rsidRDefault="00F73B1A" w:rsidP="00FE3BA8">
      <w:pPr>
        <w:jc w:val="left"/>
      </w:pPr>
    </w:p>
    <w:p w:rsidR="00F73B1A" w:rsidRPr="004E5A17" w:rsidRDefault="000B4A1A" w:rsidP="00FE3BA8">
      <w:pPr>
        <w:numPr>
          <w:ilvl w:val="0"/>
          <w:numId w:val="25"/>
        </w:numPr>
        <w:jc w:val="left"/>
        <w:rPr>
          <w:rStyle w:val="PROCDOC"/>
          <w:rFonts w:ascii="Times New Roman" w:hAnsi="Times New Roman"/>
          <w:b/>
          <w:sz w:val="20"/>
        </w:rPr>
      </w:pPr>
      <w:r w:rsidRPr="004E5A17">
        <w:rPr>
          <w:b/>
          <w:caps/>
          <w:u w:val="single"/>
        </w:rPr>
        <w:t>SUBMISSION</w:t>
      </w:r>
    </w:p>
    <w:p w:rsidR="00F73B1A" w:rsidRPr="004E5A17" w:rsidRDefault="00F73B1A" w:rsidP="00FE3BA8">
      <w:pPr>
        <w:numPr>
          <w:ilvl w:val="12"/>
          <w:numId w:val="0"/>
        </w:numPr>
        <w:tabs>
          <w:tab w:val="left" w:pos="709"/>
        </w:tabs>
        <w:suppressAutoHyphens/>
        <w:jc w:val="left"/>
        <w:rPr>
          <w:rStyle w:val="PROCDOC"/>
          <w:rFonts w:ascii="Times New Roman" w:hAnsi="Times New Roman"/>
          <w:sz w:val="20"/>
        </w:rPr>
      </w:pPr>
    </w:p>
    <w:p w:rsidR="00092E0D" w:rsidRPr="004E5A17" w:rsidRDefault="00144DEC" w:rsidP="00CF7039">
      <w:pPr>
        <w:tabs>
          <w:tab w:val="left" w:pos="709"/>
        </w:tabs>
        <w:jc w:val="left"/>
        <w:rPr>
          <w:kern w:val="1"/>
          <w:lang w:val="en-US"/>
        </w:rPr>
      </w:pPr>
      <w:r w:rsidRPr="004E5A17">
        <w:rPr>
          <w:rStyle w:val="PROCDOC"/>
          <w:rFonts w:ascii="Times New Roman" w:hAnsi="Times New Roman"/>
          <w:sz w:val="20"/>
        </w:rPr>
        <w:t xml:space="preserve">The Contractor </w:t>
      </w:r>
      <w:r w:rsidR="00EF4E5D" w:rsidRPr="004E5A17">
        <w:rPr>
          <w:rStyle w:val="PROCDOC"/>
          <w:rFonts w:ascii="Times New Roman" w:hAnsi="Times New Roman"/>
          <w:sz w:val="20"/>
        </w:rPr>
        <w:t>must</w:t>
      </w:r>
      <w:r w:rsidR="00F73B1A" w:rsidRPr="004E5A17">
        <w:rPr>
          <w:rStyle w:val="PROCDOC"/>
          <w:rFonts w:ascii="Times New Roman" w:hAnsi="Times New Roman"/>
          <w:sz w:val="20"/>
        </w:rPr>
        <w:t xml:space="preserve"> submit the mix design together with supporting documentary evidence and laboratory and plant test results for mix and material properties to </w:t>
      </w:r>
      <w:r w:rsidR="00835D3D" w:rsidRPr="004E5A17">
        <w:rPr>
          <w:rStyle w:val="PROCDOC"/>
          <w:rFonts w:ascii="Times New Roman" w:hAnsi="Times New Roman"/>
          <w:sz w:val="20"/>
        </w:rPr>
        <w:t>DPTI</w:t>
      </w:r>
      <w:r w:rsidR="00F73B1A" w:rsidRPr="004E5A17">
        <w:rPr>
          <w:rStyle w:val="PROCDOC"/>
          <w:rFonts w:ascii="Times New Roman" w:hAnsi="Times New Roman"/>
          <w:sz w:val="20"/>
        </w:rPr>
        <w:t>.</w:t>
      </w:r>
    </w:p>
    <w:p w:rsidR="00CC2140" w:rsidRPr="004E5A17" w:rsidRDefault="00CC2140" w:rsidP="0021440C">
      <w:pPr>
        <w:spacing w:before="120"/>
        <w:jc w:val="left"/>
      </w:pPr>
      <w:r w:rsidRPr="004E5A17">
        <w:t xml:space="preserve">The following details of </w:t>
      </w:r>
      <w:r w:rsidR="002042CD" w:rsidRPr="004E5A17">
        <w:t>N</w:t>
      </w:r>
      <w:r w:rsidRPr="004E5A17">
        <w:t xml:space="preserve">ominated </w:t>
      </w:r>
      <w:r w:rsidR="002042CD" w:rsidRPr="004E5A17">
        <w:t>M</w:t>
      </w:r>
      <w:r w:rsidRPr="004E5A17">
        <w:t>ix</w:t>
      </w:r>
      <w:r w:rsidR="002042CD" w:rsidRPr="004E5A17">
        <w:t xml:space="preserve"> (NM) </w:t>
      </w:r>
      <w:r w:rsidR="00EF4E5D" w:rsidRPr="004E5A17">
        <w:t>must</w:t>
      </w:r>
      <w:r w:rsidRPr="004E5A17">
        <w:t xml:space="preserve"> be submitted:</w:t>
      </w:r>
    </w:p>
    <w:p w:rsidR="00CC2140" w:rsidRPr="004E5A17" w:rsidRDefault="00CC2140" w:rsidP="0021440C">
      <w:pPr>
        <w:numPr>
          <w:ilvl w:val="0"/>
          <w:numId w:val="26"/>
        </w:numPr>
        <w:spacing w:before="120"/>
        <w:ind w:left="760" w:hanging="357"/>
        <w:jc w:val="left"/>
      </w:pPr>
      <w:r w:rsidRPr="004E5A17">
        <w:t>Constituent materials:</w:t>
      </w:r>
    </w:p>
    <w:p w:rsidR="00835D3D" w:rsidRPr="004E5A17" w:rsidRDefault="00835D3D" w:rsidP="0021440C">
      <w:pPr>
        <w:numPr>
          <w:ilvl w:val="1"/>
          <w:numId w:val="26"/>
        </w:numPr>
        <w:tabs>
          <w:tab w:val="clear" w:pos="1797"/>
          <w:tab w:val="num" w:pos="1276"/>
        </w:tabs>
        <w:spacing w:before="120"/>
        <w:ind w:left="851" w:firstLine="46"/>
        <w:jc w:val="left"/>
      </w:pPr>
      <w:r w:rsidRPr="004E5A17">
        <w:t xml:space="preserve">Aggregates </w:t>
      </w:r>
      <w:r w:rsidRPr="004E5A17">
        <w:noBreakHyphen/>
        <w:t xml:space="preserve"> source, geological type,</w:t>
      </w:r>
    </w:p>
    <w:p w:rsidR="00835D3D" w:rsidRPr="004E5A17" w:rsidRDefault="00835D3D" w:rsidP="0021440C">
      <w:pPr>
        <w:numPr>
          <w:ilvl w:val="1"/>
          <w:numId w:val="26"/>
        </w:numPr>
        <w:tabs>
          <w:tab w:val="clear" w:pos="1797"/>
          <w:tab w:val="num" w:pos="1276"/>
        </w:tabs>
        <w:spacing w:before="120"/>
        <w:ind w:left="851" w:firstLine="0"/>
        <w:jc w:val="left"/>
      </w:pPr>
      <w:r w:rsidRPr="004E5A17">
        <w:t xml:space="preserve">Added Mineral Filler </w:t>
      </w:r>
      <w:r w:rsidRPr="004E5A17">
        <w:noBreakHyphen/>
        <w:t xml:space="preserve"> type, source</w:t>
      </w:r>
    </w:p>
    <w:p w:rsidR="00835D3D" w:rsidRPr="004E5A17" w:rsidRDefault="00835D3D" w:rsidP="0021440C">
      <w:pPr>
        <w:numPr>
          <w:ilvl w:val="1"/>
          <w:numId w:val="26"/>
        </w:numPr>
        <w:tabs>
          <w:tab w:val="clear" w:pos="1797"/>
          <w:tab w:val="num" w:pos="1276"/>
        </w:tabs>
        <w:spacing w:before="120"/>
        <w:ind w:left="851" w:firstLine="0"/>
        <w:jc w:val="left"/>
      </w:pPr>
      <w:r w:rsidRPr="004E5A17">
        <w:t xml:space="preserve">Binder </w:t>
      </w:r>
      <w:r w:rsidRPr="004E5A17">
        <w:noBreakHyphen/>
        <w:t xml:space="preserve"> source, class or grade,</w:t>
      </w:r>
    </w:p>
    <w:p w:rsidR="00835D3D" w:rsidRPr="004E5A17" w:rsidRDefault="00835D3D" w:rsidP="0021440C">
      <w:pPr>
        <w:numPr>
          <w:ilvl w:val="1"/>
          <w:numId w:val="26"/>
        </w:numPr>
        <w:tabs>
          <w:tab w:val="clear" w:pos="1797"/>
          <w:tab w:val="num" w:pos="1276"/>
        </w:tabs>
        <w:spacing w:before="120"/>
        <w:ind w:left="851" w:firstLine="0"/>
        <w:jc w:val="left"/>
      </w:pPr>
      <w:r w:rsidRPr="004E5A17">
        <w:t xml:space="preserve">Bitumen Adhesion Agent </w:t>
      </w:r>
      <w:r w:rsidRPr="004E5A17">
        <w:noBreakHyphen/>
        <w:t xml:space="preserve"> name, type, source, </w:t>
      </w:r>
      <w:proofErr w:type="spellStart"/>
      <w:r w:rsidRPr="004E5A17">
        <w:t>SDS</w:t>
      </w:r>
      <w:proofErr w:type="spellEnd"/>
      <w:r w:rsidRPr="004E5A17">
        <w:t>,</w:t>
      </w:r>
    </w:p>
    <w:p w:rsidR="00835D3D" w:rsidRPr="004E5A17" w:rsidRDefault="00835D3D" w:rsidP="0021440C">
      <w:pPr>
        <w:numPr>
          <w:ilvl w:val="1"/>
          <w:numId w:val="26"/>
        </w:numPr>
        <w:tabs>
          <w:tab w:val="clear" w:pos="1797"/>
          <w:tab w:val="num" w:pos="1276"/>
        </w:tabs>
        <w:spacing w:before="120"/>
        <w:ind w:left="851" w:firstLine="0"/>
        <w:jc w:val="left"/>
      </w:pPr>
      <w:r w:rsidRPr="004E5A17">
        <w:t>Relevant test results verifying material properties for the above mentioned materials.</w:t>
      </w:r>
    </w:p>
    <w:p w:rsidR="00CC2140" w:rsidRPr="004E5A17" w:rsidRDefault="00CC2140" w:rsidP="0021440C">
      <w:pPr>
        <w:numPr>
          <w:ilvl w:val="0"/>
          <w:numId w:val="26"/>
        </w:numPr>
        <w:spacing w:before="120"/>
        <w:ind w:left="760" w:hanging="357"/>
        <w:jc w:val="left"/>
      </w:pPr>
      <w:r w:rsidRPr="004E5A17">
        <w:t>Mix Design:</w:t>
      </w:r>
    </w:p>
    <w:tbl>
      <w:tblPr>
        <w:tblW w:w="0" w:type="auto"/>
        <w:tblLayout w:type="fixed"/>
        <w:tblLook w:val="0000" w:firstRow="0" w:lastRow="0" w:firstColumn="0" w:lastColumn="0" w:noHBand="0" w:noVBand="0"/>
      </w:tblPr>
      <w:tblGrid>
        <w:gridCol w:w="9464"/>
      </w:tblGrid>
      <w:tr w:rsidR="00CC2140" w:rsidRPr="004E5A17" w:rsidTr="00771A3A">
        <w:tc>
          <w:tcPr>
            <w:tcW w:w="9464" w:type="dxa"/>
          </w:tcPr>
          <w:p w:rsidR="00CC2140" w:rsidRPr="004E5A17" w:rsidRDefault="009123FC" w:rsidP="0021440C">
            <w:pPr>
              <w:numPr>
                <w:ilvl w:val="0"/>
                <w:numId w:val="28"/>
              </w:numPr>
              <w:tabs>
                <w:tab w:val="clear" w:pos="1800"/>
                <w:tab w:val="num" w:pos="1276"/>
              </w:tabs>
              <w:spacing w:before="120"/>
              <w:ind w:left="851" w:firstLine="0"/>
              <w:jc w:val="left"/>
            </w:pPr>
            <w:r w:rsidRPr="004E5A17">
              <w:t>Design m</w:t>
            </w:r>
            <w:r w:rsidR="00CC2140" w:rsidRPr="004E5A17">
              <w:t>ix maximum density.</w:t>
            </w:r>
          </w:p>
        </w:tc>
      </w:tr>
      <w:tr w:rsidR="00CC2140" w:rsidRPr="004E5A17" w:rsidTr="00771A3A">
        <w:tc>
          <w:tcPr>
            <w:tcW w:w="9464" w:type="dxa"/>
          </w:tcPr>
          <w:p w:rsidR="00CC2140" w:rsidRPr="004E5A17" w:rsidRDefault="00CC2140" w:rsidP="0021440C">
            <w:pPr>
              <w:numPr>
                <w:ilvl w:val="0"/>
                <w:numId w:val="28"/>
              </w:numPr>
              <w:tabs>
                <w:tab w:val="clear" w:pos="1800"/>
                <w:tab w:val="num" w:pos="1276"/>
              </w:tabs>
              <w:spacing w:before="120"/>
              <w:ind w:left="851" w:firstLine="0"/>
              <w:jc w:val="left"/>
            </w:pPr>
            <w:r w:rsidRPr="004E5A17">
              <w:t>Nominated combined aggregate grading and binder content.</w:t>
            </w:r>
          </w:p>
          <w:p w:rsidR="00CC2140" w:rsidRPr="004E5A17" w:rsidRDefault="00CC2140" w:rsidP="0021440C">
            <w:pPr>
              <w:numPr>
                <w:ilvl w:val="0"/>
                <w:numId w:val="28"/>
              </w:numPr>
              <w:tabs>
                <w:tab w:val="clear" w:pos="1800"/>
                <w:tab w:val="num" w:pos="1276"/>
              </w:tabs>
              <w:spacing w:before="120"/>
              <w:ind w:left="851" w:firstLine="0"/>
              <w:jc w:val="left"/>
            </w:pPr>
            <w:r w:rsidRPr="004E5A17">
              <w:t>Test results of the properties in tables of Clause 4 – “Mix Requirements” of each nominated mix.</w:t>
            </w:r>
          </w:p>
        </w:tc>
      </w:tr>
      <w:tr w:rsidR="00CC2140" w:rsidRPr="004E5A17" w:rsidTr="00771A3A">
        <w:tc>
          <w:tcPr>
            <w:tcW w:w="9464" w:type="dxa"/>
          </w:tcPr>
          <w:p w:rsidR="00CC2140" w:rsidRPr="004E5A17" w:rsidRDefault="00CC2140" w:rsidP="0021440C">
            <w:pPr>
              <w:numPr>
                <w:ilvl w:val="0"/>
                <w:numId w:val="28"/>
              </w:numPr>
              <w:tabs>
                <w:tab w:val="clear" w:pos="1800"/>
                <w:tab w:val="num" w:pos="1276"/>
              </w:tabs>
              <w:spacing w:before="120"/>
              <w:ind w:left="851" w:firstLine="0"/>
              <w:jc w:val="left"/>
            </w:pPr>
            <w:r w:rsidRPr="004E5A17">
              <w:t>Details of mixing plant location, description capacity, history and any relevant information in accordance Clause 2 “Quality Requirements”.</w:t>
            </w:r>
          </w:p>
        </w:tc>
      </w:tr>
    </w:tbl>
    <w:p w:rsidR="00CC2140" w:rsidRPr="004E5A17" w:rsidRDefault="00CC2140" w:rsidP="0021440C">
      <w:pPr>
        <w:numPr>
          <w:ilvl w:val="0"/>
          <w:numId w:val="26"/>
        </w:numPr>
        <w:spacing w:before="120"/>
        <w:ind w:left="760" w:hanging="357"/>
        <w:jc w:val="left"/>
      </w:pPr>
      <w:r w:rsidRPr="004E5A17">
        <w:t>Test Results of representative material of each nominated mix produced by the mixing plant from which the asphalt is to be supplied.</w:t>
      </w:r>
    </w:p>
    <w:p w:rsidR="00CC2140" w:rsidRPr="004E5A17" w:rsidRDefault="00CC2140" w:rsidP="0021440C">
      <w:pPr>
        <w:numPr>
          <w:ilvl w:val="0"/>
          <w:numId w:val="26"/>
        </w:numPr>
        <w:spacing w:before="120"/>
        <w:ind w:left="760" w:hanging="357"/>
        <w:jc w:val="left"/>
      </w:pPr>
      <w:r w:rsidRPr="004E5A17">
        <w:t>Manufacturer’s instructions of any additive including submission</w:t>
      </w:r>
      <w:r w:rsidR="00947F94" w:rsidRPr="004E5A17">
        <w:t xml:space="preserve"> </w:t>
      </w:r>
      <w:r w:rsidRPr="004E5A17">
        <w:t xml:space="preserve">of </w:t>
      </w:r>
      <w:proofErr w:type="spellStart"/>
      <w:r w:rsidRPr="004E5A17">
        <w:t>S</w:t>
      </w:r>
      <w:r w:rsidR="000B4A1A" w:rsidRPr="004E5A17">
        <w:t>DS</w:t>
      </w:r>
      <w:proofErr w:type="spellEnd"/>
      <w:r w:rsidRPr="004E5A17">
        <w:t>.</w:t>
      </w:r>
    </w:p>
    <w:p w:rsidR="00CC2140" w:rsidRPr="004E5A17" w:rsidRDefault="00CC2140" w:rsidP="00FE3BA8">
      <w:pPr>
        <w:jc w:val="left"/>
      </w:pPr>
    </w:p>
    <w:tbl>
      <w:tblPr>
        <w:tblW w:w="0" w:type="auto"/>
        <w:tblLayout w:type="fixed"/>
        <w:tblCellMar>
          <w:left w:w="28" w:type="dxa"/>
          <w:right w:w="28" w:type="dxa"/>
        </w:tblCellMar>
        <w:tblLook w:val="0000" w:firstRow="0" w:lastRow="0" w:firstColumn="0" w:lastColumn="0" w:noHBand="0" w:noVBand="0"/>
      </w:tblPr>
      <w:tblGrid>
        <w:gridCol w:w="2017"/>
        <w:gridCol w:w="806"/>
        <w:gridCol w:w="891"/>
        <w:gridCol w:w="850"/>
        <w:gridCol w:w="709"/>
        <w:gridCol w:w="709"/>
        <w:gridCol w:w="709"/>
        <w:gridCol w:w="850"/>
        <w:gridCol w:w="709"/>
        <w:gridCol w:w="850"/>
      </w:tblGrid>
      <w:tr w:rsidR="00CC2140" w:rsidRPr="004E5A17" w:rsidTr="00DD4CB2">
        <w:tc>
          <w:tcPr>
            <w:tcW w:w="9100" w:type="dxa"/>
            <w:gridSpan w:val="10"/>
            <w:tcBorders>
              <w:top w:val="single" w:sz="6" w:space="0" w:color="auto"/>
              <w:left w:val="single" w:sz="6" w:space="0" w:color="auto"/>
              <w:bottom w:val="single" w:sz="4" w:space="0" w:color="auto"/>
              <w:right w:val="single" w:sz="6" w:space="0" w:color="auto"/>
            </w:tcBorders>
          </w:tcPr>
          <w:p w:rsidR="00CC2140" w:rsidRPr="004E5A17" w:rsidRDefault="00CC2140" w:rsidP="00DD4CB2">
            <w:pPr>
              <w:pStyle w:val="TenderText"/>
              <w:spacing w:before="60" w:after="60"/>
              <w:jc w:val="center"/>
              <w:rPr>
                <w:b/>
                <w:sz w:val="20"/>
              </w:rPr>
            </w:pPr>
            <w:r w:rsidRPr="004E5A17">
              <w:rPr>
                <w:b/>
                <w:sz w:val="20"/>
              </w:rPr>
              <w:t xml:space="preserve">TABLE </w:t>
            </w:r>
            <w:r w:rsidR="003847C7" w:rsidRPr="004E5A17">
              <w:rPr>
                <w:b/>
                <w:sz w:val="20"/>
              </w:rPr>
              <w:t>R27</w:t>
            </w:r>
            <w:r w:rsidR="00BC5AF9" w:rsidRPr="004E5A17">
              <w:rPr>
                <w:b/>
                <w:sz w:val="20"/>
              </w:rPr>
              <w:t>B</w:t>
            </w:r>
            <w:r w:rsidR="001A048F" w:rsidRPr="004E5A17">
              <w:rPr>
                <w:b/>
                <w:sz w:val="20"/>
              </w:rPr>
              <w:t>(a)</w:t>
            </w:r>
            <w:r w:rsidRPr="004E5A17">
              <w:rPr>
                <w:b/>
                <w:sz w:val="20"/>
              </w:rPr>
              <w:t xml:space="preserve"> - NOMINATED MIXES - TESTING REQUIREMENTS</w:t>
            </w:r>
          </w:p>
        </w:tc>
      </w:tr>
      <w:tr w:rsidR="00DD4CB2" w:rsidRPr="004E5A17" w:rsidTr="00DD4CB2">
        <w:tc>
          <w:tcPr>
            <w:tcW w:w="2017" w:type="dxa"/>
            <w:tcBorders>
              <w:top w:val="single" w:sz="6" w:space="0" w:color="auto"/>
              <w:left w:val="single" w:sz="6" w:space="0" w:color="auto"/>
              <w:bottom w:val="single" w:sz="4"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 xml:space="preserve">CHARACTERISTIC </w:t>
            </w:r>
            <w:r w:rsidRPr="004E5A17">
              <w:rPr>
                <w:b/>
                <w:vertAlign w:val="superscript"/>
              </w:rPr>
              <w:t>(1)</w:t>
            </w:r>
          </w:p>
        </w:tc>
        <w:tc>
          <w:tcPr>
            <w:tcW w:w="806" w:type="dxa"/>
            <w:tcBorders>
              <w:top w:val="single" w:sz="6" w:space="0" w:color="auto"/>
              <w:left w:val="single" w:sz="6" w:space="0" w:color="auto"/>
              <w:bottom w:val="single" w:sz="4" w:space="0" w:color="auto"/>
              <w:right w:val="single" w:sz="6"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FineAC7</w:t>
            </w:r>
          </w:p>
        </w:tc>
        <w:tc>
          <w:tcPr>
            <w:tcW w:w="891" w:type="dxa"/>
            <w:tcBorders>
              <w:top w:val="single" w:sz="6" w:space="0" w:color="auto"/>
              <w:left w:val="single" w:sz="6" w:space="0" w:color="auto"/>
              <w:bottom w:val="single" w:sz="4" w:space="0" w:color="auto"/>
              <w:right w:val="single" w:sz="6"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FineAC10</w:t>
            </w:r>
          </w:p>
        </w:tc>
        <w:tc>
          <w:tcPr>
            <w:tcW w:w="850" w:type="dxa"/>
            <w:tcBorders>
              <w:top w:val="single" w:sz="6" w:space="0" w:color="auto"/>
              <w:left w:val="single" w:sz="6" w:space="0" w:color="auto"/>
              <w:bottom w:val="single" w:sz="4"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AC10</w:t>
            </w:r>
          </w:p>
        </w:tc>
        <w:tc>
          <w:tcPr>
            <w:tcW w:w="709" w:type="dxa"/>
            <w:tcBorders>
              <w:top w:val="single" w:sz="6" w:space="0" w:color="auto"/>
              <w:left w:val="single" w:sz="6" w:space="0" w:color="auto"/>
              <w:bottom w:val="single" w:sz="4" w:space="0" w:color="auto"/>
              <w:right w:val="single" w:sz="6"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SMA7</w:t>
            </w:r>
          </w:p>
        </w:tc>
        <w:tc>
          <w:tcPr>
            <w:tcW w:w="709" w:type="dxa"/>
            <w:tcBorders>
              <w:top w:val="single" w:sz="6" w:space="0" w:color="auto"/>
              <w:left w:val="single" w:sz="6" w:space="0" w:color="auto"/>
              <w:bottom w:val="single" w:sz="4"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SMA10</w:t>
            </w:r>
          </w:p>
        </w:tc>
        <w:tc>
          <w:tcPr>
            <w:tcW w:w="709" w:type="dxa"/>
            <w:tcBorders>
              <w:top w:val="single" w:sz="6" w:space="0" w:color="auto"/>
              <w:left w:val="single" w:sz="6" w:space="0" w:color="auto"/>
              <w:bottom w:val="single" w:sz="4" w:space="0" w:color="auto"/>
              <w:right w:val="single" w:sz="4"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AC14</w:t>
            </w:r>
          </w:p>
        </w:tc>
        <w:tc>
          <w:tcPr>
            <w:tcW w:w="850" w:type="dxa"/>
            <w:tcBorders>
              <w:top w:val="single" w:sz="6" w:space="0" w:color="auto"/>
              <w:left w:val="single" w:sz="4" w:space="0" w:color="auto"/>
              <w:bottom w:val="single" w:sz="4" w:space="0" w:color="auto"/>
              <w:right w:val="single" w:sz="4"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OG10</w:t>
            </w:r>
          </w:p>
        </w:tc>
        <w:tc>
          <w:tcPr>
            <w:tcW w:w="709" w:type="dxa"/>
            <w:tcBorders>
              <w:top w:val="single" w:sz="6" w:space="0" w:color="auto"/>
              <w:left w:val="single" w:sz="4" w:space="0" w:color="auto"/>
              <w:bottom w:val="single" w:sz="4" w:space="0" w:color="auto"/>
              <w:right w:val="single" w:sz="6" w:space="0" w:color="auto"/>
            </w:tcBorders>
            <w:vAlign w:val="center"/>
          </w:tcPr>
          <w:p w:rsidR="00DD4CB2" w:rsidRPr="004E5A17" w:rsidRDefault="00DD4CB2" w:rsidP="00DD4CB2">
            <w:pPr>
              <w:pStyle w:val="TenderText"/>
              <w:spacing w:before="60" w:after="60"/>
              <w:jc w:val="center"/>
              <w:rPr>
                <w:b/>
                <w:sz w:val="18"/>
                <w:szCs w:val="18"/>
              </w:rPr>
            </w:pPr>
            <w:r w:rsidRPr="004E5A17">
              <w:rPr>
                <w:b/>
                <w:sz w:val="18"/>
                <w:szCs w:val="18"/>
              </w:rPr>
              <w:t>OG14</w:t>
            </w:r>
          </w:p>
        </w:tc>
        <w:tc>
          <w:tcPr>
            <w:tcW w:w="850"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rsidR="00DD4CB2" w:rsidRPr="004E5A17" w:rsidRDefault="00DD4CB2" w:rsidP="00DD4CB2">
            <w:pPr>
              <w:pStyle w:val="TenderText"/>
              <w:spacing w:before="60" w:after="60"/>
              <w:jc w:val="center"/>
              <w:rPr>
                <w:b/>
                <w:sz w:val="18"/>
                <w:szCs w:val="18"/>
              </w:rPr>
            </w:pPr>
            <w:r w:rsidRPr="004E5A17">
              <w:rPr>
                <w:b/>
                <w:sz w:val="18"/>
                <w:szCs w:val="18"/>
              </w:rPr>
              <w:t>AC20</w:t>
            </w:r>
          </w:p>
        </w:tc>
      </w:tr>
      <w:tr w:rsidR="00DD4CB2" w:rsidRPr="004E5A17" w:rsidTr="00DD4CB2">
        <w:tc>
          <w:tcPr>
            <w:tcW w:w="9100" w:type="dxa"/>
            <w:gridSpan w:val="10"/>
            <w:tcBorders>
              <w:top w:val="single" w:sz="4" w:space="0" w:color="auto"/>
              <w:left w:val="single" w:sz="4" w:space="0" w:color="auto"/>
              <w:bottom w:val="single" w:sz="4" w:space="0" w:color="auto"/>
              <w:right w:val="single" w:sz="4" w:space="0" w:color="auto"/>
            </w:tcBorders>
          </w:tcPr>
          <w:p w:rsidR="00DD4CB2" w:rsidRPr="004E5A17" w:rsidRDefault="00DD4CB2" w:rsidP="00DD4CB2">
            <w:pPr>
              <w:pStyle w:val="TenderText"/>
              <w:spacing w:before="60" w:after="60"/>
              <w:jc w:val="center"/>
              <w:rPr>
                <w:sz w:val="18"/>
                <w:szCs w:val="18"/>
              </w:rPr>
            </w:pPr>
            <w:r w:rsidRPr="004E5A17">
              <w:rPr>
                <w:b/>
                <w:sz w:val="18"/>
                <w:szCs w:val="18"/>
              </w:rPr>
              <w:t>Gyropac Gyratory Compaction</w:t>
            </w:r>
          </w:p>
        </w:tc>
      </w:tr>
      <w:tr w:rsidR="00DD4CB2" w:rsidRPr="004E5A17" w:rsidTr="00DD4CB2">
        <w:tc>
          <w:tcPr>
            <w:tcW w:w="2017" w:type="dxa"/>
            <w:tcBorders>
              <w:top w:val="single" w:sz="4" w:space="0" w:color="auto"/>
              <w:left w:val="single" w:sz="6" w:space="0" w:color="auto"/>
            </w:tcBorders>
            <w:vAlign w:val="center"/>
          </w:tcPr>
          <w:p w:rsidR="00DD4CB2" w:rsidRPr="004E5A17" w:rsidRDefault="00DD4CB2" w:rsidP="00DD4CB2">
            <w:pPr>
              <w:pStyle w:val="TenderText"/>
              <w:spacing w:before="60" w:after="60"/>
              <w:jc w:val="left"/>
              <w:rPr>
                <w:sz w:val="18"/>
                <w:szCs w:val="18"/>
              </w:rPr>
            </w:pPr>
            <w:r w:rsidRPr="004E5A17">
              <w:rPr>
                <w:sz w:val="18"/>
                <w:szCs w:val="18"/>
              </w:rPr>
              <w:t>Raw Aggregate Grading –Individual Sizes (%)</w:t>
            </w:r>
          </w:p>
        </w:tc>
        <w:tc>
          <w:tcPr>
            <w:tcW w:w="806"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91"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right w:val="single" w:sz="4"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4"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bottom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r>
      <w:tr w:rsidR="00DD4CB2" w:rsidRPr="004E5A17" w:rsidTr="00DD4CB2">
        <w:tc>
          <w:tcPr>
            <w:tcW w:w="2017" w:type="dxa"/>
            <w:tcBorders>
              <w:top w:val="single" w:sz="4" w:space="0" w:color="auto"/>
              <w:left w:val="single" w:sz="6" w:space="0" w:color="auto"/>
            </w:tcBorders>
            <w:vAlign w:val="center"/>
          </w:tcPr>
          <w:p w:rsidR="00DD4CB2" w:rsidRPr="004E5A17" w:rsidRDefault="00DD4CB2" w:rsidP="00DD4CB2">
            <w:pPr>
              <w:pStyle w:val="TenderText"/>
              <w:spacing w:before="60" w:after="60"/>
              <w:jc w:val="left"/>
              <w:rPr>
                <w:sz w:val="18"/>
                <w:szCs w:val="18"/>
              </w:rPr>
            </w:pPr>
            <w:r w:rsidRPr="004E5A17">
              <w:rPr>
                <w:sz w:val="18"/>
                <w:szCs w:val="18"/>
              </w:rPr>
              <w:t>Total Aggregates, Sand &amp; Fillers Absorption (%)</w:t>
            </w:r>
          </w:p>
        </w:tc>
        <w:tc>
          <w:tcPr>
            <w:tcW w:w="806"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91"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right w:val="single" w:sz="4"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4"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bottom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r>
      <w:tr w:rsidR="00DD4CB2" w:rsidRPr="004E5A17" w:rsidTr="00DD4CB2">
        <w:tc>
          <w:tcPr>
            <w:tcW w:w="2017" w:type="dxa"/>
            <w:tcBorders>
              <w:top w:val="single" w:sz="4" w:space="0" w:color="auto"/>
              <w:left w:val="single" w:sz="6" w:space="0" w:color="auto"/>
            </w:tcBorders>
            <w:vAlign w:val="center"/>
          </w:tcPr>
          <w:p w:rsidR="00DD4CB2" w:rsidRPr="004E5A17" w:rsidRDefault="00DD4CB2" w:rsidP="00DD4CB2">
            <w:pPr>
              <w:pStyle w:val="TenderText"/>
              <w:spacing w:before="60" w:after="60"/>
              <w:jc w:val="left"/>
              <w:rPr>
                <w:sz w:val="18"/>
                <w:szCs w:val="18"/>
              </w:rPr>
            </w:pPr>
            <w:r w:rsidRPr="004E5A17">
              <w:rPr>
                <w:sz w:val="18"/>
                <w:szCs w:val="18"/>
              </w:rPr>
              <w:t>Mix Design Proportions</w:t>
            </w:r>
          </w:p>
        </w:tc>
        <w:tc>
          <w:tcPr>
            <w:tcW w:w="806"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91"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right w:val="single" w:sz="4"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4"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bottom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r>
      <w:tr w:rsidR="00DD4CB2" w:rsidRPr="004E5A17" w:rsidTr="00DD4CB2">
        <w:tc>
          <w:tcPr>
            <w:tcW w:w="2017" w:type="dxa"/>
            <w:tcBorders>
              <w:top w:val="single" w:sz="4" w:space="0" w:color="auto"/>
              <w:left w:val="single" w:sz="6" w:space="0" w:color="auto"/>
            </w:tcBorders>
            <w:vAlign w:val="center"/>
          </w:tcPr>
          <w:p w:rsidR="00DD4CB2" w:rsidRPr="004E5A17" w:rsidRDefault="00DD4CB2" w:rsidP="00DD4CB2">
            <w:pPr>
              <w:pStyle w:val="TenderText"/>
              <w:spacing w:before="60" w:after="60"/>
              <w:jc w:val="left"/>
              <w:rPr>
                <w:sz w:val="18"/>
                <w:szCs w:val="18"/>
              </w:rPr>
            </w:pPr>
            <w:r w:rsidRPr="004E5A17">
              <w:rPr>
                <w:sz w:val="18"/>
                <w:szCs w:val="18"/>
              </w:rPr>
              <w:t xml:space="preserve">Combined </w:t>
            </w:r>
            <w:proofErr w:type="spellStart"/>
            <w:r w:rsidRPr="004E5A17">
              <w:rPr>
                <w:sz w:val="18"/>
                <w:szCs w:val="18"/>
              </w:rPr>
              <w:t>Gradings</w:t>
            </w:r>
            <w:proofErr w:type="spellEnd"/>
            <w:r w:rsidRPr="004E5A17">
              <w:rPr>
                <w:sz w:val="18"/>
                <w:szCs w:val="18"/>
              </w:rPr>
              <w:t xml:space="preserve"> (%)</w:t>
            </w:r>
          </w:p>
        </w:tc>
        <w:tc>
          <w:tcPr>
            <w:tcW w:w="806"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91"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right w:val="single" w:sz="4"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4" w:space="0" w:color="auto"/>
              <w:left w:val="single" w:sz="4"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4" w:space="0" w:color="auto"/>
              <w:left w:val="single" w:sz="6" w:space="0" w:color="auto"/>
              <w:bottom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r>
      <w:tr w:rsidR="00DD4CB2" w:rsidRPr="004E5A17" w:rsidTr="00DD4CB2">
        <w:tc>
          <w:tcPr>
            <w:tcW w:w="2017" w:type="dxa"/>
            <w:tcBorders>
              <w:top w:val="single" w:sz="6" w:space="0" w:color="auto"/>
              <w:left w:val="single" w:sz="6" w:space="0" w:color="auto"/>
            </w:tcBorders>
            <w:vAlign w:val="center"/>
          </w:tcPr>
          <w:p w:rsidR="00DD4CB2" w:rsidRPr="004E5A17" w:rsidRDefault="00DD4CB2" w:rsidP="00DD4CB2">
            <w:pPr>
              <w:pStyle w:val="TenderText"/>
              <w:spacing w:before="60" w:after="60"/>
              <w:jc w:val="left"/>
              <w:rPr>
                <w:sz w:val="18"/>
                <w:szCs w:val="18"/>
              </w:rPr>
            </w:pPr>
            <w:r w:rsidRPr="004E5A17">
              <w:rPr>
                <w:sz w:val="18"/>
                <w:szCs w:val="18"/>
              </w:rPr>
              <w:t>Maximum Density (t/m</w:t>
            </w:r>
            <w:r w:rsidRPr="004E5A17">
              <w:rPr>
                <w:sz w:val="18"/>
                <w:szCs w:val="18"/>
                <w:vertAlign w:val="superscript"/>
              </w:rPr>
              <w:t>3</w:t>
            </w:r>
            <w:r w:rsidRPr="004E5A17">
              <w:rPr>
                <w:sz w:val="18"/>
                <w:szCs w:val="18"/>
              </w:rPr>
              <w:t>)</w:t>
            </w:r>
          </w:p>
        </w:tc>
        <w:tc>
          <w:tcPr>
            <w:tcW w:w="806"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r>
      <w:tr w:rsidR="00DD4CB2" w:rsidRPr="004E5A17" w:rsidTr="00DD4CB2">
        <w:tc>
          <w:tcPr>
            <w:tcW w:w="2017" w:type="dxa"/>
            <w:tcBorders>
              <w:top w:val="single" w:sz="6" w:space="0" w:color="auto"/>
              <w:left w:val="single" w:sz="6" w:space="0" w:color="auto"/>
            </w:tcBorders>
            <w:vAlign w:val="center"/>
          </w:tcPr>
          <w:p w:rsidR="00DD4CB2" w:rsidRPr="004E5A17" w:rsidRDefault="00DD4CB2" w:rsidP="00DD4CB2">
            <w:pPr>
              <w:pStyle w:val="TenderText"/>
              <w:spacing w:before="60" w:after="60"/>
              <w:jc w:val="left"/>
              <w:rPr>
                <w:sz w:val="18"/>
                <w:szCs w:val="18"/>
              </w:rPr>
            </w:pPr>
            <w:r w:rsidRPr="004E5A17">
              <w:rPr>
                <w:sz w:val="18"/>
                <w:szCs w:val="18"/>
              </w:rPr>
              <w:t>Voids (%)</w:t>
            </w:r>
          </w:p>
        </w:tc>
        <w:tc>
          <w:tcPr>
            <w:tcW w:w="806"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right w:val="single" w:sz="6" w:space="0" w:color="auto"/>
            </w:tcBorders>
            <w:vAlign w:val="center"/>
          </w:tcPr>
          <w:p w:rsidR="00DD4CB2" w:rsidRPr="004E5A17" w:rsidRDefault="00DD4CB2" w:rsidP="00DD4CB2">
            <w:pPr>
              <w:pStyle w:val="TenderText"/>
              <w:spacing w:before="60" w:after="60"/>
              <w:jc w:val="center"/>
              <w:rPr>
                <w:sz w:val="18"/>
                <w:szCs w:val="18"/>
              </w:rPr>
            </w:pPr>
            <w:r w:rsidRPr="004E5A17">
              <w:rPr>
                <w:sz w:val="18"/>
                <w:szCs w:val="18"/>
              </w:rPr>
              <w:t>YES</w:t>
            </w:r>
          </w:p>
        </w:tc>
      </w:tr>
      <w:tr w:rsidR="00CD42DD" w:rsidRPr="004E5A17" w:rsidTr="00DD4CB2">
        <w:tc>
          <w:tcPr>
            <w:tcW w:w="2017" w:type="dxa"/>
            <w:tcBorders>
              <w:top w:val="single" w:sz="6" w:space="0" w:color="auto"/>
              <w:left w:val="single" w:sz="6" w:space="0" w:color="auto"/>
            </w:tcBorders>
            <w:vAlign w:val="center"/>
          </w:tcPr>
          <w:p w:rsidR="00CD42DD" w:rsidRPr="004E5A17" w:rsidRDefault="00CD42DD" w:rsidP="00CD42DD">
            <w:pPr>
              <w:pStyle w:val="TenderText"/>
              <w:spacing w:before="60" w:after="60"/>
              <w:jc w:val="left"/>
              <w:rPr>
                <w:sz w:val="18"/>
                <w:szCs w:val="18"/>
              </w:rPr>
            </w:pPr>
            <w:bookmarkStart w:id="9" w:name="OLE_LINK1"/>
            <w:r w:rsidRPr="004E5A17">
              <w:rPr>
                <w:sz w:val="18"/>
                <w:szCs w:val="18"/>
              </w:rPr>
              <w:t>Binder Content (%)</w:t>
            </w:r>
          </w:p>
        </w:tc>
        <w:tc>
          <w:tcPr>
            <w:tcW w:w="806"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r>
      <w:bookmarkEnd w:id="9"/>
      <w:tr w:rsidR="00CD42DD" w:rsidRPr="004E5A17" w:rsidTr="00DD4CB2">
        <w:tc>
          <w:tcPr>
            <w:tcW w:w="2017" w:type="dxa"/>
            <w:tcBorders>
              <w:top w:val="single" w:sz="6" w:space="0" w:color="auto"/>
              <w:left w:val="single" w:sz="6" w:space="0" w:color="auto"/>
            </w:tcBorders>
            <w:vAlign w:val="center"/>
          </w:tcPr>
          <w:p w:rsidR="00CD42DD" w:rsidRPr="004E5A17" w:rsidRDefault="00CD42DD" w:rsidP="00CD42DD">
            <w:pPr>
              <w:pStyle w:val="TenderText"/>
              <w:spacing w:before="60" w:after="60"/>
              <w:jc w:val="left"/>
              <w:rPr>
                <w:sz w:val="18"/>
                <w:szCs w:val="18"/>
              </w:rPr>
            </w:pPr>
            <w:r w:rsidRPr="004E5A17">
              <w:rPr>
                <w:sz w:val="18"/>
                <w:szCs w:val="18"/>
              </w:rPr>
              <w:t>Binder Film Thickness (</w:t>
            </w:r>
            <w:proofErr w:type="spellStart"/>
            <w:r w:rsidRPr="004E5A17">
              <w:rPr>
                <w:sz w:val="18"/>
                <w:szCs w:val="18"/>
              </w:rPr>
              <w:t>BFT</w:t>
            </w:r>
            <w:proofErr w:type="spellEnd"/>
            <w:r w:rsidRPr="004E5A17">
              <w:rPr>
                <w:sz w:val="18"/>
                <w:szCs w:val="18"/>
              </w:rPr>
              <w:t>) (µm)</w:t>
            </w:r>
          </w:p>
        </w:tc>
        <w:tc>
          <w:tcPr>
            <w:tcW w:w="806"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850"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r>
      <w:tr w:rsidR="00CD42DD" w:rsidRPr="004E5A17" w:rsidTr="00DD4CB2">
        <w:tc>
          <w:tcPr>
            <w:tcW w:w="2017"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left"/>
              <w:rPr>
                <w:sz w:val="18"/>
                <w:szCs w:val="18"/>
              </w:rPr>
            </w:pPr>
            <w:r w:rsidRPr="004E5A17">
              <w:rPr>
                <w:sz w:val="18"/>
                <w:szCs w:val="18"/>
              </w:rPr>
              <w:t>Indirect Tensile Strength (ITS) (</w:t>
            </w:r>
            <w:proofErr w:type="spellStart"/>
            <w:r w:rsidRPr="004E5A17">
              <w:rPr>
                <w:sz w:val="18"/>
                <w:szCs w:val="18"/>
              </w:rPr>
              <w:t>kPa</w:t>
            </w:r>
            <w:proofErr w:type="spellEnd"/>
            <w:r w:rsidRPr="004E5A17">
              <w:rPr>
                <w:sz w:val="18"/>
                <w:szCs w:val="18"/>
              </w:rPr>
              <w:t>)</w:t>
            </w:r>
          </w:p>
        </w:tc>
        <w:tc>
          <w:tcPr>
            <w:tcW w:w="806"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r>
      <w:tr w:rsidR="00CD42DD" w:rsidRPr="004E5A17" w:rsidTr="006219BD">
        <w:trPr>
          <w:trHeight w:val="274"/>
        </w:trPr>
        <w:tc>
          <w:tcPr>
            <w:tcW w:w="2017"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left"/>
              <w:rPr>
                <w:sz w:val="18"/>
                <w:szCs w:val="18"/>
              </w:rPr>
            </w:pPr>
            <w:r w:rsidRPr="004E5A17">
              <w:rPr>
                <w:sz w:val="18"/>
                <w:szCs w:val="18"/>
              </w:rPr>
              <w:t>Tensile Strength Ratio (</w:t>
            </w:r>
            <w:proofErr w:type="spellStart"/>
            <w:r w:rsidRPr="004E5A17">
              <w:rPr>
                <w:sz w:val="18"/>
                <w:szCs w:val="18"/>
              </w:rPr>
              <w:t>TSR</w:t>
            </w:r>
            <w:proofErr w:type="spellEnd"/>
            <w:r w:rsidRPr="004E5A17">
              <w:rPr>
                <w:sz w:val="18"/>
                <w:szCs w:val="18"/>
              </w:rPr>
              <w:t xml:space="preserve">) </w:t>
            </w:r>
            <w:r w:rsidRPr="004E5A17">
              <w:rPr>
                <w:vertAlign w:val="superscript"/>
              </w:rPr>
              <w:t>(3)</w:t>
            </w:r>
            <w:r w:rsidRPr="004E5A17">
              <w:t xml:space="preserve"> </w:t>
            </w:r>
            <w:r w:rsidRPr="004E5A17">
              <w:rPr>
                <w:sz w:val="18"/>
                <w:szCs w:val="18"/>
              </w:rPr>
              <w:t>(%)</w:t>
            </w:r>
          </w:p>
        </w:tc>
        <w:tc>
          <w:tcPr>
            <w:tcW w:w="806"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850"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r>
      <w:tr w:rsidR="00CD42DD" w:rsidRPr="004E5A17" w:rsidTr="00DD4CB2">
        <w:tc>
          <w:tcPr>
            <w:tcW w:w="2017"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left"/>
              <w:rPr>
                <w:sz w:val="18"/>
                <w:szCs w:val="18"/>
              </w:rPr>
            </w:pPr>
            <w:r w:rsidRPr="004E5A17">
              <w:rPr>
                <w:sz w:val="18"/>
                <w:szCs w:val="18"/>
              </w:rPr>
              <w:t xml:space="preserve"> RAP (%) and Viscosity Treatments</w:t>
            </w:r>
          </w:p>
        </w:tc>
        <w:tc>
          <w:tcPr>
            <w:tcW w:w="806"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850"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r>
      <w:tr w:rsidR="00CD42DD" w:rsidRPr="004E5A17" w:rsidTr="00DD4CB2">
        <w:tc>
          <w:tcPr>
            <w:tcW w:w="2017"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left"/>
              <w:rPr>
                <w:sz w:val="18"/>
                <w:szCs w:val="18"/>
              </w:rPr>
            </w:pPr>
            <w:r w:rsidRPr="004E5A17">
              <w:rPr>
                <w:sz w:val="18"/>
                <w:szCs w:val="18"/>
              </w:rPr>
              <w:t>Viscosity (</w:t>
            </w:r>
            <w:proofErr w:type="spellStart"/>
            <w:r w:rsidRPr="004E5A17">
              <w:rPr>
                <w:sz w:val="18"/>
                <w:szCs w:val="18"/>
              </w:rPr>
              <w:t>pa.s</w:t>
            </w:r>
            <w:proofErr w:type="spellEnd"/>
            <w:r w:rsidRPr="004E5A17">
              <w:rPr>
                <w:sz w:val="18"/>
                <w:szCs w:val="18"/>
              </w:rPr>
              <w:t xml:space="preserve">) </w:t>
            </w:r>
            <w:r w:rsidRPr="004E5A17">
              <w:rPr>
                <w:b/>
                <w:vertAlign w:val="superscript"/>
              </w:rPr>
              <w:t>(2)</w:t>
            </w:r>
          </w:p>
        </w:tc>
        <w:tc>
          <w:tcPr>
            <w:tcW w:w="806"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91"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c>
          <w:tcPr>
            <w:tcW w:w="850" w:type="dxa"/>
            <w:tcBorders>
              <w:top w:val="single" w:sz="6" w:space="0" w:color="auto"/>
              <w:left w:val="single" w:sz="6" w:space="0" w:color="auto"/>
              <w:bottom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709"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NO</w:t>
            </w:r>
          </w:p>
        </w:tc>
        <w:tc>
          <w:tcPr>
            <w:tcW w:w="850" w:type="dxa"/>
            <w:tcBorders>
              <w:top w:val="single" w:sz="6" w:space="0" w:color="auto"/>
              <w:left w:val="single" w:sz="6" w:space="0" w:color="auto"/>
              <w:bottom w:val="single" w:sz="6" w:space="0" w:color="auto"/>
              <w:right w:val="single" w:sz="6" w:space="0" w:color="auto"/>
            </w:tcBorders>
            <w:vAlign w:val="center"/>
          </w:tcPr>
          <w:p w:rsidR="00CD42DD" w:rsidRPr="004E5A17" w:rsidRDefault="00CD42DD" w:rsidP="00CD42DD">
            <w:pPr>
              <w:pStyle w:val="TenderText"/>
              <w:spacing w:before="60" w:after="60"/>
              <w:jc w:val="center"/>
              <w:rPr>
                <w:sz w:val="18"/>
                <w:szCs w:val="18"/>
              </w:rPr>
            </w:pPr>
            <w:r w:rsidRPr="004E5A17">
              <w:rPr>
                <w:sz w:val="18"/>
                <w:szCs w:val="18"/>
              </w:rPr>
              <w:t>YES</w:t>
            </w:r>
          </w:p>
        </w:tc>
      </w:tr>
    </w:tbl>
    <w:p w:rsidR="00CC2140" w:rsidRPr="004E5A17" w:rsidRDefault="00CC2140" w:rsidP="0021440C">
      <w:pPr>
        <w:spacing w:before="120"/>
        <w:jc w:val="left"/>
      </w:pPr>
      <w:r w:rsidRPr="004E5A17">
        <w:rPr>
          <w:vertAlign w:val="superscript"/>
        </w:rPr>
        <w:t>(1)</w:t>
      </w:r>
      <w:r w:rsidRPr="004E5A17">
        <w:t xml:space="preserve">  Including asphalt dense mix</w:t>
      </w:r>
      <w:r w:rsidR="00380D21" w:rsidRPr="004E5A17">
        <w:t>es containing RAP and WMA.</w:t>
      </w:r>
    </w:p>
    <w:p w:rsidR="00CC2140" w:rsidRPr="004E5A17" w:rsidRDefault="00CC2140" w:rsidP="0021440C">
      <w:pPr>
        <w:spacing w:before="120"/>
        <w:jc w:val="left"/>
      </w:pPr>
      <w:r w:rsidRPr="004E5A17">
        <w:rPr>
          <w:vertAlign w:val="superscript"/>
        </w:rPr>
        <w:t>(2)</w:t>
      </w:r>
      <w:r w:rsidRPr="004E5A17">
        <w:t xml:space="preserve">  For asphalt dense mixes containing RAP</w:t>
      </w:r>
      <w:r w:rsidRPr="004E5A17" w:rsidDel="004420AB">
        <w:t xml:space="preserve"> </w:t>
      </w:r>
      <w:r w:rsidRPr="004E5A17">
        <w:t>in accordance Clause 4.5.</w:t>
      </w:r>
    </w:p>
    <w:p w:rsidR="0010558C" w:rsidRPr="004E5A17" w:rsidRDefault="0010558C" w:rsidP="0021440C">
      <w:pPr>
        <w:spacing w:before="120"/>
        <w:jc w:val="left"/>
      </w:pPr>
      <w:r w:rsidRPr="004E5A17">
        <w:rPr>
          <w:vertAlign w:val="superscript"/>
        </w:rPr>
        <w:t>(3)</w:t>
      </w:r>
      <w:r w:rsidRPr="004E5A17">
        <w:t xml:space="preserve">  Tensile Strength Ratio testing </w:t>
      </w:r>
      <w:r w:rsidR="00EF4E5D" w:rsidRPr="004E5A17">
        <w:t>must</w:t>
      </w:r>
      <w:r w:rsidRPr="004E5A17">
        <w:t xml:space="preserve"> be added to laboratory mix design for mobile plants and </w:t>
      </w:r>
      <w:r w:rsidR="00EF4E5D" w:rsidRPr="004E5A17">
        <w:t>must</w:t>
      </w:r>
      <w:r w:rsidRPr="004E5A17">
        <w:t xml:space="preserve"> exceed 75%.</w:t>
      </w:r>
    </w:p>
    <w:p w:rsidR="00CC2140" w:rsidRPr="004E5A17" w:rsidRDefault="00CC2140" w:rsidP="0021440C">
      <w:pPr>
        <w:spacing w:before="120"/>
        <w:jc w:val="left"/>
      </w:pPr>
      <w:r w:rsidRPr="004E5A17">
        <w:t xml:space="preserve">Testing </w:t>
      </w:r>
      <w:r w:rsidR="00EF4E5D" w:rsidRPr="004E5A17">
        <w:t>must</w:t>
      </w:r>
      <w:r w:rsidRPr="004E5A17">
        <w:t xml:space="preserve"> be carried out on representative material of each </w:t>
      </w:r>
      <w:r w:rsidR="002042CD" w:rsidRPr="004E5A17">
        <w:t>NM</w:t>
      </w:r>
      <w:r w:rsidRPr="004E5A17">
        <w:t xml:space="preserve"> progressively of:</w:t>
      </w:r>
    </w:p>
    <w:p w:rsidR="00CC2140" w:rsidRPr="004E5A17" w:rsidRDefault="00CC2140" w:rsidP="0021440C">
      <w:pPr>
        <w:numPr>
          <w:ilvl w:val="0"/>
          <w:numId w:val="19"/>
        </w:numPr>
        <w:spacing w:before="120"/>
        <w:ind w:left="714" w:hanging="357"/>
        <w:jc w:val="left"/>
      </w:pPr>
      <w:r w:rsidRPr="004E5A17">
        <w:t>Laboratory prepared mix; and</w:t>
      </w:r>
    </w:p>
    <w:p w:rsidR="00CC2140" w:rsidRPr="004E5A17" w:rsidRDefault="00CC2140" w:rsidP="0021440C">
      <w:pPr>
        <w:numPr>
          <w:ilvl w:val="0"/>
          <w:numId w:val="19"/>
        </w:numPr>
        <w:spacing w:before="120"/>
        <w:ind w:left="714" w:hanging="357"/>
        <w:jc w:val="left"/>
      </w:pPr>
      <w:r w:rsidRPr="004E5A17">
        <w:t>Plant prepared mix from which the asphalt is to be applied.</w:t>
      </w:r>
    </w:p>
    <w:p w:rsidR="00CC2140" w:rsidRPr="004E5A17" w:rsidRDefault="00CC2140" w:rsidP="0021440C">
      <w:pPr>
        <w:spacing w:before="120"/>
        <w:jc w:val="left"/>
      </w:pPr>
      <w:r w:rsidRPr="004E5A17">
        <w:t xml:space="preserve">When requested, the Contractor </w:t>
      </w:r>
      <w:r w:rsidR="00EF4E5D" w:rsidRPr="004E5A17">
        <w:t>must</w:t>
      </w:r>
      <w:r w:rsidRPr="004E5A17">
        <w:t xml:space="preserve"> submit a sample of 100 kg of loose asphalt of the nominated mix for verification of performance testing undertaken by </w:t>
      </w:r>
      <w:r w:rsidR="009A3212" w:rsidRPr="004E5A17">
        <w:t>DPTI</w:t>
      </w:r>
      <w:r w:rsidRPr="004E5A17">
        <w:t>.</w:t>
      </w:r>
    </w:p>
    <w:p w:rsidR="00CC2140" w:rsidRPr="004E5A17" w:rsidRDefault="00CC2140" w:rsidP="00FE3BA8">
      <w:pPr>
        <w:jc w:val="left"/>
      </w:pPr>
    </w:p>
    <w:p w:rsidR="00CC2140" w:rsidRPr="004E5A17" w:rsidRDefault="000B4A1A" w:rsidP="00FE3BA8">
      <w:pPr>
        <w:numPr>
          <w:ilvl w:val="0"/>
          <w:numId w:val="25"/>
        </w:numPr>
        <w:jc w:val="left"/>
        <w:rPr>
          <w:b/>
        </w:rPr>
      </w:pPr>
      <w:r w:rsidRPr="004E5A17">
        <w:rPr>
          <w:b/>
          <w:u w:val="single"/>
        </w:rPr>
        <w:t xml:space="preserve">NOMINATED </w:t>
      </w:r>
      <w:r w:rsidRPr="004E5A17">
        <w:rPr>
          <w:b/>
          <w:spacing w:val="-2"/>
          <w:u w:val="single"/>
        </w:rPr>
        <w:t>MIX</w:t>
      </w:r>
      <w:r w:rsidRPr="004E5A17">
        <w:rPr>
          <w:b/>
          <w:u w:val="single"/>
        </w:rPr>
        <w:t xml:space="preserve"> PERFORMANCE TEST REQUIREMENTS</w:t>
      </w:r>
    </w:p>
    <w:p w:rsidR="00CC2140" w:rsidRPr="004E5A17" w:rsidRDefault="00CC2140" w:rsidP="00FE3BA8">
      <w:pPr>
        <w:jc w:val="left"/>
      </w:pPr>
    </w:p>
    <w:p w:rsidR="00D5464A" w:rsidRPr="004E5A17" w:rsidRDefault="00CC2140" w:rsidP="00A2703F">
      <w:pPr>
        <w:spacing w:after="120"/>
        <w:jc w:val="left"/>
        <w:rPr>
          <w:spacing w:val="-2"/>
        </w:rPr>
      </w:pPr>
      <w:r w:rsidRPr="004E5A17">
        <w:rPr>
          <w:spacing w:val="-2"/>
        </w:rPr>
        <w:t xml:space="preserve">The Contractor </w:t>
      </w:r>
      <w:r w:rsidR="00EF4E5D" w:rsidRPr="004E5A17">
        <w:rPr>
          <w:spacing w:val="-2"/>
        </w:rPr>
        <w:t>must</w:t>
      </w:r>
      <w:r w:rsidRPr="004E5A17">
        <w:rPr>
          <w:spacing w:val="-2"/>
        </w:rPr>
        <w:t xml:space="preserve"> conduct testing on plant produced mix </w:t>
      </w:r>
      <w:r w:rsidR="009E13EF" w:rsidRPr="004E5A17">
        <w:rPr>
          <w:spacing w:val="-2"/>
        </w:rPr>
        <w:t xml:space="preserve">upon receipt of </w:t>
      </w:r>
      <w:r w:rsidR="0032223D" w:rsidRPr="004E5A17">
        <w:rPr>
          <w:spacing w:val="-2"/>
        </w:rPr>
        <w:t xml:space="preserve">Asphalt </w:t>
      </w:r>
      <w:r w:rsidR="009E13EF" w:rsidRPr="004E5A17">
        <w:rPr>
          <w:spacing w:val="-2"/>
        </w:rPr>
        <w:t xml:space="preserve">Mix Design Assessment </w:t>
      </w:r>
      <w:r w:rsidRPr="004E5A17">
        <w:rPr>
          <w:spacing w:val="-2"/>
        </w:rPr>
        <w:t>in accordance with Table</w:t>
      </w:r>
      <w:r w:rsidR="00ED4626" w:rsidRPr="004E5A17">
        <w:rPr>
          <w:spacing w:val="-2"/>
        </w:rPr>
        <w:t>s</w:t>
      </w:r>
      <w:r w:rsidRPr="004E5A17">
        <w:rPr>
          <w:spacing w:val="-2"/>
        </w:rPr>
        <w:t xml:space="preserve"> </w:t>
      </w:r>
      <w:proofErr w:type="gramStart"/>
      <w:r w:rsidR="00ED4626" w:rsidRPr="004E5A17">
        <w:rPr>
          <w:spacing w:val="-2"/>
        </w:rPr>
        <w:t>R27B(</w:t>
      </w:r>
      <w:proofErr w:type="gramEnd"/>
      <w:r w:rsidR="00ED4626" w:rsidRPr="004E5A17">
        <w:rPr>
          <w:spacing w:val="-2"/>
        </w:rPr>
        <w:t xml:space="preserve">b) &amp; </w:t>
      </w:r>
      <w:r w:rsidR="001A048F" w:rsidRPr="004E5A17">
        <w:rPr>
          <w:spacing w:val="-2"/>
        </w:rPr>
        <w:t>R27</w:t>
      </w:r>
      <w:r w:rsidR="009E13EF" w:rsidRPr="004E5A17">
        <w:rPr>
          <w:spacing w:val="-2"/>
        </w:rPr>
        <w:t>B</w:t>
      </w:r>
      <w:r w:rsidR="001A048F" w:rsidRPr="004E5A17">
        <w:rPr>
          <w:spacing w:val="-2"/>
        </w:rPr>
        <w:t>(</w:t>
      </w:r>
      <w:r w:rsidR="005E39ED" w:rsidRPr="004E5A17">
        <w:rPr>
          <w:spacing w:val="-2"/>
        </w:rPr>
        <w:t>c</w:t>
      </w:r>
      <w:r w:rsidR="001A048F" w:rsidRPr="004E5A17">
        <w:rPr>
          <w:spacing w:val="-2"/>
        </w:rPr>
        <w:t>)</w:t>
      </w:r>
      <w:r w:rsidR="009E13EF" w:rsidRPr="004E5A17">
        <w:rPr>
          <w:spacing w:val="-2"/>
        </w:rPr>
        <w:t>.</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0"/>
        <w:gridCol w:w="1529"/>
        <w:gridCol w:w="1559"/>
        <w:gridCol w:w="2182"/>
        <w:gridCol w:w="1503"/>
        <w:gridCol w:w="1843"/>
      </w:tblGrid>
      <w:tr w:rsidR="004E5A17" w:rsidRPr="004E5A17" w:rsidTr="004E5A17">
        <w:trPr>
          <w:trHeight w:val="203"/>
          <w:jc w:val="center"/>
        </w:trPr>
        <w:tc>
          <w:tcPr>
            <w:tcW w:w="9246" w:type="dxa"/>
            <w:gridSpan w:val="6"/>
          </w:tcPr>
          <w:p w:rsidR="00054645" w:rsidRPr="004E5A17" w:rsidRDefault="005E39ED" w:rsidP="0002169D">
            <w:pPr>
              <w:spacing w:before="120" w:after="120"/>
              <w:jc w:val="center"/>
              <w:rPr>
                <w:b/>
              </w:rPr>
            </w:pPr>
            <w:r w:rsidRPr="004E5A17">
              <w:rPr>
                <w:b/>
              </w:rPr>
              <w:t>TABLE R27B(b</w:t>
            </w:r>
            <w:r w:rsidR="00054645" w:rsidRPr="004E5A17">
              <w:rPr>
                <w:b/>
              </w:rPr>
              <w:t>) - NOMINATED MIXES - MIX PERFORMANCE TEST PROPERTIES</w:t>
            </w:r>
          </w:p>
        </w:tc>
      </w:tr>
      <w:tr w:rsidR="004E5A17" w:rsidRPr="004E5A17" w:rsidTr="004E5A17">
        <w:trPr>
          <w:trHeight w:val="437"/>
          <w:jc w:val="center"/>
        </w:trPr>
        <w:tc>
          <w:tcPr>
            <w:tcW w:w="2159" w:type="dxa"/>
            <w:gridSpan w:val="2"/>
            <w:vAlign w:val="center"/>
          </w:tcPr>
          <w:p w:rsidR="00454A38" w:rsidRPr="004E5A17" w:rsidRDefault="00454A38" w:rsidP="0002169D">
            <w:pPr>
              <w:tabs>
                <w:tab w:val="left" w:pos="-720"/>
              </w:tabs>
              <w:suppressAutoHyphens/>
              <w:spacing w:before="60" w:after="60"/>
              <w:jc w:val="center"/>
              <w:rPr>
                <w:b/>
                <w:spacing w:val="-2"/>
              </w:rPr>
            </w:pPr>
            <w:r w:rsidRPr="004E5A17">
              <w:rPr>
                <w:b/>
                <w:spacing w:val="-2"/>
              </w:rPr>
              <w:t>ASPHALT MIX</w:t>
            </w:r>
          </w:p>
          <w:p w:rsidR="00454A38" w:rsidRPr="004E5A17" w:rsidRDefault="00454A38" w:rsidP="0002169D">
            <w:pPr>
              <w:tabs>
                <w:tab w:val="left" w:pos="-720"/>
              </w:tabs>
              <w:suppressAutoHyphens/>
              <w:spacing w:before="60" w:after="60"/>
              <w:jc w:val="center"/>
              <w:rPr>
                <w:b/>
                <w:spacing w:val="-2"/>
              </w:rPr>
            </w:pPr>
            <w:r w:rsidRPr="004E5A17">
              <w:rPr>
                <w:b/>
                <w:spacing w:val="-2"/>
              </w:rPr>
              <w:t>CHARACTERISTIC</w:t>
            </w:r>
          </w:p>
        </w:tc>
        <w:tc>
          <w:tcPr>
            <w:tcW w:w="1559" w:type="dxa"/>
            <w:vAlign w:val="center"/>
          </w:tcPr>
          <w:p w:rsidR="00454A38" w:rsidRPr="004E5A17" w:rsidRDefault="00454A38" w:rsidP="00F97067">
            <w:pPr>
              <w:tabs>
                <w:tab w:val="left" w:pos="-720"/>
              </w:tabs>
              <w:suppressAutoHyphens/>
              <w:spacing w:before="60" w:after="60"/>
              <w:jc w:val="center"/>
              <w:rPr>
                <w:b/>
                <w:spacing w:val="-2"/>
                <w:vertAlign w:val="superscript"/>
              </w:rPr>
            </w:pPr>
            <w:r w:rsidRPr="004E5A17">
              <w:rPr>
                <w:b/>
                <w:spacing w:val="-2"/>
              </w:rPr>
              <w:t>WHEEL TRACKING</w:t>
            </w:r>
          </w:p>
        </w:tc>
        <w:tc>
          <w:tcPr>
            <w:tcW w:w="2182" w:type="dxa"/>
            <w:vAlign w:val="center"/>
          </w:tcPr>
          <w:p w:rsidR="00454A38" w:rsidRPr="004E5A17" w:rsidRDefault="00454A38" w:rsidP="0002169D">
            <w:pPr>
              <w:tabs>
                <w:tab w:val="left" w:pos="-720"/>
              </w:tabs>
              <w:suppressAutoHyphens/>
              <w:spacing w:before="60" w:after="60"/>
              <w:jc w:val="center"/>
              <w:rPr>
                <w:b/>
                <w:spacing w:val="-2"/>
              </w:rPr>
            </w:pPr>
            <w:r w:rsidRPr="004E5A17">
              <w:rPr>
                <w:b/>
                <w:spacing w:val="-2"/>
              </w:rPr>
              <w:t>FLEXURAL FATIGUE</w:t>
            </w:r>
            <w:r w:rsidRPr="004E5A17">
              <w:rPr>
                <w:b/>
                <w:bCs/>
                <w:vertAlign w:val="superscript"/>
              </w:rPr>
              <w:t xml:space="preserve"> </w:t>
            </w:r>
          </w:p>
          <w:p w:rsidR="00454A38" w:rsidRPr="004E5A17" w:rsidRDefault="00DC1702" w:rsidP="00F97067">
            <w:pPr>
              <w:tabs>
                <w:tab w:val="left" w:pos="-720"/>
              </w:tabs>
              <w:suppressAutoHyphens/>
              <w:spacing w:before="60" w:after="60"/>
              <w:jc w:val="center"/>
              <w:rPr>
                <w:b/>
                <w:spacing w:val="-2"/>
              </w:rPr>
            </w:pPr>
            <w:r w:rsidRPr="004E5A17">
              <w:rPr>
                <w:b/>
                <w:spacing w:val="-2"/>
              </w:rPr>
              <w:t>DPTI: TP477</w:t>
            </w:r>
          </w:p>
        </w:tc>
        <w:tc>
          <w:tcPr>
            <w:tcW w:w="1503" w:type="dxa"/>
            <w:vAlign w:val="center"/>
          </w:tcPr>
          <w:p w:rsidR="00454A38" w:rsidRPr="004E5A17" w:rsidRDefault="00454A38" w:rsidP="00F97067">
            <w:pPr>
              <w:tabs>
                <w:tab w:val="left" w:pos="-720"/>
              </w:tabs>
              <w:suppressAutoHyphens/>
              <w:spacing w:before="60" w:after="60"/>
              <w:jc w:val="center"/>
              <w:rPr>
                <w:b/>
                <w:spacing w:val="-2"/>
              </w:rPr>
            </w:pPr>
            <w:r w:rsidRPr="004E5A17">
              <w:rPr>
                <w:b/>
                <w:spacing w:val="-2"/>
              </w:rPr>
              <w:t>RESILIENT MODULUS</w:t>
            </w:r>
            <w:r w:rsidR="00BD42C5" w:rsidRPr="004E5A17">
              <w:rPr>
                <w:b/>
                <w:spacing w:val="-2"/>
              </w:rPr>
              <w:t xml:space="preserve"> </w:t>
            </w:r>
            <w:r w:rsidR="00DC1702" w:rsidRPr="004E5A17">
              <w:rPr>
                <w:b/>
                <w:bCs/>
                <w:vertAlign w:val="superscript"/>
              </w:rPr>
              <w:t>(1</w:t>
            </w:r>
            <w:r w:rsidR="00BD42C5" w:rsidRPr="004E5A17">
              <w:rPr>
                <w:b/>
                <w:bCs/>
                <w:vertAlign w:val="superscript"/>
              </w:rPr>
              <w:t>)</w:t>
            </w:r>
          </w:p>
        </w:tc>
        <w:tc>
          <w:tcPr>
            <w:tcW w:w="1843" w:type="dxa"/>
            <w:vMerge w:val="restart"/>
            <w:vAlign w:val="center"/>
          </w:tcPr>
          <w:p w:rsidR="00454A38" w:rsidRPr="004E5A17" w:rsidRDefault="00454A38" w:rsidP="0002169D">
            <w:pPr>
              <w:tabs>
                <w:tab w:val="left" w:pos="-720"/>
              </w:tabs>
              <w:suppressAutoHyphens/>
              <w:spacing w:before="60" w:after="60"/>
              <w:jc w:val="center"/>
              <w:rPr>
                <w:b/>
                <w:spacing w:val="-2"/>
              </w:rPr>
            </w:pPr>
            <w:r w:rsidRPr="004E5A17">
              <w:rPr>
                <w:b/>
                <w:spacing w:val="-2"/>
              </w:rPr>
              <w:t>MINIMUM TESTING FREQUENCY</w:t>
            </w:r>
          </w:p>
          <w:p w:rsidR="00F97067" w:rsidRPr="004E5A17" w:rsidRDefault="00F97067" w:rsidP="0002169D">
            <w:pPr>
              <w:tabs>
                <w:tab w:val="left" w:pos="-720"/>
              </w:tabs>
              <w:suppressAutoHyphens/>
              <w:spacing w:before="60" w:after="60"/>
              <w:jc w:val="center"/>
              <w:rPr>
                <w:b/>
                <w:spacing w:val="-2"/>
              </w:rPr>
            </w:pPr>
            <w:r w:rsidRPr="004E5A17">
              <w:rPr>
                <w:b/>
                <w:spacing w:val="-2"/>
              </w:rPr>
              <w:t>(per Calendar Year)</w:t>
            </w:r>
          </w:p>
        </w:tc>
      </w:tr>
      <w:tr w:rsidR="004E5A17" w:rsidRPr="004E5A17" w:rsidTr="004E5A17">
        <w:trPr>
          <w:trHeight w:val="631"/>
          <w:jc w:val="center"/>
        </w:trPr>
        <w:tc>
          <w:tcPr>
            <w:tcW w:w="630" w:type="dxa"/>
            <w:vAlign w:val="center"/>
          </w:tcPr>
          <w:p w:rsidR="00454A38" w:rsidRPr="004E5A17" w:rsidRDefault="00454A38" w:rsidP="00454A38">
            <w:pPr>
              <w:tabs>
                <w:tab w:val="left" w:pos="-720"/>
              </w:tabs>
              <w:suppressAutoHyphens/>
              <w:spacing w:before="60" w:after="60"/>
              <w:jc w:val="center"/>
              <w:rPr>
                <w:b/>
                <w:spacing w:val="-2"/>
              </w:rPr>
            </w:pPr>
            <w:r w:rsidRPr="004E5A17">
              <w:rPr>
                <w:b/>
                <w:spacing w:val="-2"/>
              </w:rPr>
              <w:t>No.</w:t>
            </w:r>
          </w:p>
        </w:tc>
        <w:tc>
          <w:tcPr>
            <w:tcW w:w="1529" w:type="dxa"/>
            <w:vAlign w:val="center"/>
          </w:tcPr>
          <w:p w:rsidR="00454A38" w:rsidRPr="004E5A17" w:rsidRDefault="00C9305E" w:rsidP="00454A38">
            <w:pPr>
              <w:tabs>
                <w:tab w:val="left" w:pos="-720"/>
              </w:tabs>
              <w:suppressAutoHyphens/>
              <w:spacing w:before="60" w:after="60"/>
              <w:jc w:val="center"/>
              <w:rPr>
                <w:b/>
                <w:spacing w:val="-2"/>
              </w:rPr>
            </w:pPr>
            <w:r w:rsidRPr="004E5A17">
              <w:rPr>
                <w:b/>
                <w:spacing w:val="-2"/>
              </w:rPr>
              <w:t>Mix Type</w:t>
            </w:r>
          </w:p>
          <w:p w:rsidR="005F4DE5" w:rsidRPr="004E5A17" w:rsidRDefault="005F4DE5" w:rsidP="00454A38">
            <w:pPr>
              <w:tabs>
                <w:tab w:val="left" w:pos="-720"/>
              </w:tabs>
              <w:suppressAutoHyphens/>
              <w:spacing w:before="60" w:after="60"/>
              <w:jc w:val="center"/>
              <w:rPr>
                <w:b/>
                <w:spacing w:val="-2"/>
              </w:rPr>
            </w:pPr>
            <w:r w:rsidRPr="004E5A17">
              <w:rPr>
                <w:b/>
                <w:spacing w:val="-2"/>
              </w:rPr>
              <w:t>(including RAP &amp; WMA)</w:t>
            </w:r>
          </w:p>
        </w:tc>
        <w:tc>
          <w:tcPr>
            <w:tcW w:w="1559" w:type="dxa"/>
            <w:vAlign w:val="center"/>
          </w:tcPr>
          <w:p w:rsidR="00454A38" w:rsidRPr="004E5A17" w:rsidRDefault="00F97067" w:rsidP="0002169D">
            <w:pPr>
              <w:tabs>
                <w:tab w:val="left" w:pos="-720"/>
              </w:tabs>
              <w:suppressAutoHyphens/>
              <w:spacing w:before="60" w:after="60"/>
              <w:jc w:val="center"/>
              <w:rPr>
                <w:b/>
                <w:spacing w:val="-2"/>
              </w:rPr>
            </w:pPr>
            <w:proofErr w:type="spellStart"/>
            <w:r w:rsidRPr="004E5A17">
              <w:rPr>
                <w:b/>
                <w:spacing w:val="-2"/>
              </w:rPr>
              <w:t>AG:PT</w:t>
            </w:r>
            <w:proofErr w:type="spellEnd"/>
            <w:r w:rsidRPr="004E5A17">
              <w:rPr>
                <w:b/>
                <w:spacing w:val="-2"/>
              </w:rPr>
              <w:t>/T231 (mm)</w:t>
            </w:r>
          </w:p>
        </w:tc>
        <w:tc>
          <w:tcPr>
            <w:tcW w:w="2182" w:type="dxa"/>
            <w:vAlign w:val="center"/>
          </w:tcPr>
          <w:p w:rsidR="00454A38" w:rsidRPr="004E5A17" w:rsidRDefault="00F97067" w:rsidP="0002169D">
            <w:pPr>
              <w:tabs>
                <w:tab w:val="left" w:pos="-720"/>
              </w:tabs>
              <w:suppressAutoHyphens/>
              <w:spacing w:before="60" w:after="60"/>
              <w:jc w:val="center"/>
              <w:rPr>
                <w:b/>
                <w:spacing w:val="-2"/>
              </w:rPr>
            </w:pPr>
            <w:r w:rsidRPr="004E5A17">
              <w:rPr>
                <w:spacing w:val="-2"/>
              </w:rPr>
              <w:t>Minimum MICRO-STRAIN @ 1 Million Cycles</w:t>
            </w:r>
          </w:p>
        </w:tc>
        <w:tc>
          <w:tcPr>
            <w:tcW w:w="1503" w:type="dxa"/>
            <w:vAlign w:val="center"/>
          </w:tcPr>
          <w:p w:rsidR="00F97067" w:rsidRPr="004E5A17" w:rsidRDefault="00F97067" w:rsidP="0002169D">
            <w:pPr>
              <w:tabs>
                <w:tab w:val="left" w:pos="-720"/>
              </w:tabs>
              <w:suppressAutoHyphens/>
              <w:spacing w:before="60" w:after="60"/>
              <w:jc w:val="center"/>
              <w:rPr>
                <w:b/>
                <w:bCs/>
                <w:vertAlign w:val="superscript"/>
              </w:rPr>
            </w:pPr>
            <w:r w:rsidRPr="004E5A17">
              <w:rPr>
                <w:b/>
                <w:spacing w:val="-2"/>
              </w:rPr>
              <w:t>AS2891.13.1 (</w:t>
            </w:r>
            <w:proofErr w:type="spellStart"/>
            <w:r w:rsidRPr="004E5A17">
              <w:rPr>
                <w:b/>
                <w:spacing w:val="-2"/>
              </w:rPr>
              <w:t>MPa</w:t>
            </w:r>
            <w:proofErr w:type="spellEnd"/>
            <w:r w:rsidRPr="004E5A17">
              <w:rPr>
                <w:b/>
                <w:spacing w:val="-2"/>
              </w:rPr>
              <w:t>)</w:t>
            </w:r>
            <w:r w:rsidRPr="004E5A17">
              <w:rPr>
                <w:b/>
                <w:bCs/>
                <w:vertAlign w:val="superscript"/>
              </w:rPr>
              <w:t xml:space="preserve"> </w:t>
            </w:r>
          </w:p>
          <w:p w:rsidR="00454A38" w:rsidRPr="004E5A17" w:rsidRDefault="00F97067" w:rsidP="0002169D">
            <w:pPr>
              <w:tabs>
                <w:tab w:val="left" w:pos="-720"/>
              </w:tabs>
              <w:suppressAutoHyphens/>
              <w:spacing w:before="60" w:after="60"/>
              <w:jc w:val="center"/>
              <w:rPr>
                <w:b/>
                <w:spacing w:val="-2"/>
              </w:rPr>
            </w:pPr>
            <w:r w:rsidRPr="004E5A17">
              <w:rPr>
                <w:spacing w:val="-2"/>
              </w:rPr>
              <w:t xml:space="preserve">± 1,000 </w:t>
            </w:r>
            <w:proofErr w:type="spellStart"/>
            <w:r w:rsidRPr="004E5A17">
              <w:rPr>
                <w:spacing w:val="-2"/>
              </w:rPr>
              <w:t>MPa</w:t>
            </w:r>
            <w:proofErr w:type="spellEnd"/>
          </w:p>
        </w:tc>
        <w:tc>
          <w:tcPr>
            <w:tcW w:w="1843" w:type="dxa"/>
            <w:vMerge/>
            <w:vAlign w:val="center"/>
          </w:tcPr>
          <w:p w:rsidR="00454A38" w:rsidRPr="004E5A17" w:rsidRDefault="00454A38" w:rsidP="0002169D">
            <w:pPr>
              <w:tabs>
                <w:tab w:val="left" w:pos="-720"/>
              </w:tabs>
              <w:suppressAutoHyphens/>
              <w:spacing w:before="60" w:after="60"/>
              <w:jc w:val="center"/>
              <w:rPr>
                <w:b/>
                <w:spacing w:val="-2"/>
              </w:rPr>
            </w:pPr>
          </w:p>
        </w:tc>
      </w:tr>
      <w:tr w:rsidR="00D27CC8" w:rsidRPr="004E5A17" w:rsidTr="00D34690">
        <w:trPr>
          <w:trHeight w:val="533"/>
          <w:jc w:val="center"/>
        </w:trPr>
        <w:tc>
          <w:tcPr>
            <w:tcW w:w="630" w:type="dxa"/>
            <w:vAlign w:val="center"/>
          </w:tcPr>
          <w:p w:rsidR="00D27CC8" w:rsidRPr="004E5A17" w:rsidRDefault="00D27CC8" w:rsidP="00D27CC8">
            <w:pPr>
              <w:suppressAutoHyphens/>
              <w:spacing w:before="60" w:after="60"/>
              <w:jc w:val="center"/>
              <w:rPr>
                <w:spacing w:val="-2"/>
              </w:rPr>
            </w:pPr>
            <w:r w:rsidRPr="004E5A17">
              <w:rPr>
                <w:spacing w:val="-2"/>
              </w:rPr>
              <w:t>1</w:t>
            </w:r>
          </w:p>
          <w:p w:rsidR="00D27CC8" w:rsidRPr="004E5A17" w:rsidRDefault="00D27CC8" w:rsidP="00D27CC8">
            <w:pPr>
              <w:suppressAutoHyphens/>
              <w:spacing w:before="60" w:after="60"/>
              <w:jc w:val="center"/>
              <w:rPr>
                <w:spacing w:val="-2"/>
              </w:rPr>
            </w:pPr>
            <w:r w:rsidRPr="004E5A17">
              <w:rPr>
                <w:spacing w:val="-2"/>
              </w:rPr>
              <w:t>2</w:t>
            </w:r>
          </w:p>
          <w:p w:rsidR="00772259" w:rsidRPr="004E5A17" w:rsidRDefault="00772259" w:rsidP="00D27CC8">
            <w:pPr>
              <w:suppressAutoHyphens/>
              <w:spacing w:before="60" w:after="60"/>
              <w:jc w:val="center"/>
              <w:rPr>
                <w:spacing w:val="-2"/>
              </w:rPr>
            </w:pPr>
            <w:r w:rsidRPr="004E5A17">
              <w:rPr>
                <w:spacing w:val="-2"/>
              </w:rPr>
              <w:t>3</w:t>
            </w:r>
          </w:p>
        </w:tc>
        <w:tc>
          <w:tcPr>
            <w:tcW w:w="1529" w:type="dxa"/>
            <w:vAlign w:val="center"/>
          </w:tcPr>
          <w:p w:rsidR="00D27CC8" w:rsidRPr="004E5A17" w:rsidRDefault="00D27CC8" w:rsidP="00D27CC8">
            <w:pPr>
              <w:suppressAutoHyphens/>
              <w:spacing w:before="60" w:after="60"/>
              <w:jc w:val="center"/>
            </w:pPr>
            <w:r w:rsidRPr="004E5A17">
              <w:t>AC10M320</w:t>
            </w:r>
          </w:p>
          <w:p w:rsidR="00D27CC8" w:rsidRPr="004E5A17" w:rsidRDefault="00FD130B" w:rsidP="00FD130B">
            <w:pPr>
              <w:suppressAutoHyphens/>
              <w:spacing w:before="60" w:after="60"/>
              <w:jc w:val="center"/>
            </w:pPr>
            <w:r w:rsidRPr="004E5A17">
              <w:t>AC14M320</w:t>
            </w:r>
          </w:p>
          <w:p w:rsidR="00FD130B" w:rsidRPr="004E5A17" w:rsidRDefault="00FD130B" w:rsidP="00FD130B">
            <w:pPr>
              <w:suppressAutoHyphens/>
              <w:spacing w:before="60" w:after="60"/>
              <w:jc w:val="center"/>
            </w:pPr>
            <w:r w:rsidRPr="004E5A17">
              <w:t>AC20M320</w:t>
            </w:r>
          </w:p>
        </w:tc>
        <w:tc>
          <w:tcPr>
            <w:tcW w:w="1559" w:type="dxa"/>
          </w:tcPr>
          <w:p w:rsidR="00D27CC8" w:rsidRPr="004E5A17" w:rsidRDefault="00D27CC8" w:rsidP="00D27CC8">
            <w:pPr>
              <w:suppressAutoHyphens/>
              <w:spacing w:before="60" w:after="60"/>
              <w:jc w:val="center"/>
              <w:rPr>
                <w:spacing w:val="-2"/>
              </w:rPr>
            </w:pPr>
            <w:r w:rsidRPr="004E5A17">
              <w:rPr>
                <w:spacing w:val="-2"/>
              </w:rPr>
              <w:t xml:space="preserve">3.0 ≤ </w:t>
            </w:r>
            <w:proofErr w:type="spellStart"/>
            <w:r w:rsidRPr="004E5A17">
              <w:rPr>
                <w:spacing w:val="-2"/>
              </w:rPr>
              <w:t>WT</w:t>
            </w:r>
            <w:proofErr w:type="spellEnd"/>
            <w:r w:rsidRPr="004E5A17">
              <w:rPr>
                <w:spacing w:val="-2"/>
              </w:rPr>
              <w:t xml:space="preserve"> ≤ 6.0</w:t>
            </w:r>
          </w:p>
          <w:p w:rsidR="00D27CC8" w:rsidRPr="004E5A17" w:rsidRDefault="00D27CC8" w:rsidP="00D27CC8">
            <w:pPr>
              <w:suppressAutoHyphens/>
              <w:spacing w:before="60" w:after="60"/>
              <w:jc w:val="center"/>
              <w:rPr>
                <w:spacing w:val="-2"/>
              </w:rPr>
            </w:pPr>
            <w:r w:rsidRPr="004E5A17">
              <w:rPr>
                <w:spacing w:val="-2"/>
              </w:rPr>
              <w:t xml:space="preserve">3.0 ≤ </w:t>
            </w:r>
            <w:proofErr w:type="spellStart"/>
            <w:r w:rsidRPr="004E5A17">
              <w:rPr>
                <w:spacing w:val="-2"/>
              </w:rPr>
              <w:t>WT</w:t>
            </w:r>
            <w:proofErr w:type="spellEnd"/>
            <w:r w:rsidRPr="004E5A17">
              <w:rPr>
                <w:spacing w:val="-2"/>
              </w:rPr>
              <w:t xml:space="preserve"> ≤ 6.0</w:t>
            </w:r>
          </w:p>
          <w:p w:rsidR="00D27CC8" w:rsidRPr="004E5A17" w:rsidRDefault="00D27CC8" w:rsidP="00D27CC8">
            <w:pPr>
              <w:suppressAutoHyphens/>
              <w:spacing w:before="60" w:after="60"/>
              <w:jc w:val="center"/>
              <w:rPr>
                <w:spacing w:val="-2"/>
              </w:rPr>
            </w:pPr>
            <w:r w:rsidRPr="004E5A17">
              <w:rPr>
                <w:spacing w:val="-2"/>
              </w:rPr>
              <w:t xml:space="preserve">3.0 ≤ </w:t>
            </w:r>
            <w:proofErr w:type="spellStart"/>
            <w:r w:rsidRPr="004E5A17">
              <w:rPr>
                <w:spacing w:val="-2"/>
              </w:rPr>
              <w:t>WT</w:t>
            </w:r>
            <w:proofErr w:type="spellEnd"/>
            <w:r w:rsidRPr="004E5A17">
              <w:rPr>
                <w:spacing w:val="-2"/>
              </w:rPr>
              <w:t xml:space="preserve"> ≤ 6.0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180</w:t>
            </w:r>
            <w:r w:rsidRPr="004E5A17">
              <w:t xml:space="preserve"> µɛ</w:t>
            </w:r>
          </w:p>
          <w:p w:rsidR="00D27CC8" w:rsidRPr="004E5A17" w:rsidRDefault="00D27CC8" w:rsidP="00D27CC8">
            <w:pPr>
              <w:suppressAutoHyphens/>
              <w:spacing w:before="60" w:after="60"/>
              <w:jc w:val="center"/>
              <w:rPr>
                <w:spacing w:val="-2"/>
              </w:rPr>
            </w:pPr>
            <w:r w:rsidRPr="004E5A17">
              <w:rPr>
                <w:spacing w:val="-2"/>
              </w:rPr>
              <w:t>170</w:t>
            </w:r>
            <w:r w:rsidRPr="004E5A17">
              <w:t xml:space="preserve"> µɛ</w:t>
            </w:r>
          </w:p>
          <w:p w:rsidR="00D27CC8" w:rsidRPr="004E5A17" w:rsidRDefault="00D27CC8" w:rsidP="00D27CC8">
            <w:pPr>
              <w:suppressAutoHyphens/>
              <w:spacing w:before="60" w:after="60"/>
              <w:jc w:val="center"/>
              <w:rPr>
                <w:spacing w:val="-2"/>
              </w:rPr>
            </w:pPr>
            <w:r w:rsidRPr="004E5A17">
              <w:rPr>
                <w:spacing w:val="-2"/>
              </w:rPr>
              <w:t>150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4</w:t>
            </w:r>
            <w:r w:rsidR="00DC1702" w:rsidRPr="004E5A17">
              <w:rPr>
                <w:spacing w:val="-2"/>
              </w:rPr>
              <w:t>,</w:t>
            </w:r>
            <w:r w:rsidRPr="004E5A17">
              <w:rPr>
                <w:spacing w:val="-2"/>
              </w:rPr>
              <w:t>800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4</w:t>
            </w:r>
            <w:r w:rsidR="00DC1702" w:rsidRPr="004E5A17">
              <w:rPr>
                <w:spacing w:val="-2"/>
              </w:rPr>
              <w:t>,</w:t>
            </w:r>
            <w:r w:rsidRPr="004E5A17">
              <w:rPr>
                <w:spacing w:val="-2"/>
              </w:rPr>
              <w:t>600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4</w:t>
            </w:r>
            <w:r w:rsidR="00DC1702" w:rsidRPr="004E5A17">
              <w:rPr>
                <w:spacing w:val="-2"/>
              </w:rPr>
              <w:t>,</w:t>
            </w:r>
            <w:r w:rsidRPr="004E5A17">
              <w:rPr>
                <w:spacing w:val="-2"/>
              </w:rPr>
              <w:t>300</w:t>
            </w:r>
            <w:r w:rsidR="00DC1702" w:rsidRPr="004E5A17">
              <w:rPr>
                <w:spacing w:val="-2"/>
              </w:rPr>
              <w:t xml:space="preserve"> </w:t>
            </w:r>
            <w:proofErr w:type="spellStart"/>
            <w:r w:rsidR="00DC1702" w:rsidRPr="004E5A17">
              <w:rPr>
                <w:spacing w:val="-2"/>
              </w:rPr>
              <w:t>MPa</w:t>
            </w:r>
            <w:proofErr w:type="spellEnd"/>
          </w:p>
        </w:tc>
        <w:tc>
          <w:tcPr>
            <w:tcW w:w="1843" w:type="dxa"/>
            <w:vMerge w:val="restart"/>
            <w:vAlign w:val="center"/>
          </w:tcPr>
          <w:p w:rsidR="00A167A9" w:rsidRPr="004E5A17" w:rsidRDefault="00F57E86" w:rsidP="00F63676">
            <w:pPr>
              <w:suppressAutoHyphens/>
              <w:spacing w:before="60" w:after="60"/>
              <w:jc w:val="center"/>
              <w:rPr>
                <w:spacing w:val="-2"/>
              </w:rPr>
            </w:pPr>
            <w:r w:rsidRPr="004E5A17">
              <w:rPr>
                <w:spacing w:val="-2"/>
              </w:rPr>
              <w:t xml:space="preserve">The Contractor shall carry out performance testing if the total asphalt amount is greater than 5,000t per mix per calendar year or for special asphalt mixes including SMA10 or as requested by DPTI Asphalt Engineer. </w:t>
            </w:r>
          </w:p>
          <w:p w:rsidR="00F57E86" w:rsidRPr="004E5A17" w:rsidRDefault="00F57E86" w:rsidP="00380D21">
            <w:pPr>
              <w:suppressAutoHyphens/>
              <w:spacing w:before="60" w:after="60"/>
              <w:jc w:val="center"/>
              <w:rPr>
                <w:spacing w:val="-2"/>
              </w:rPr>
            </w:pPr>
            <w:r w:rsidRPr="004E5A17">
              <w:rPr>
                <w:spacing w:val="-2"/>
              </w:rPr>
              <w:t>Shall also carry out additional performance testing for every 20,000t per mix per calendar year.</w:t>
            </w:r>
          </w:p>
        </w:tc>
      </w:tr>
      <w:tr w:rsidR="00D27CC8" w:rsidRPr="004E5A17" w:rsidTr="00D34690">
        <w:trPr>
          <w:trHeight w:val="63"/>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4</w:t>
            </w:r>
          </w:p>
        </w:tc>
        <w:tc>
          <w:tcPr>
            <w:tcW w:w="1529" w:type="dxa"/>
            <w:vAlign w:val="center"/>
          </w:tcPr>
          <w:p w:rsidR="00D27CC8" w:rsidRPr="004E5A17" w:rsidRDefault="005D5D45" w:rsidP="005D5D45">
            <w:pPr>
              <w:suppressAutoHyphens/>
              <w:spacing w:before="60" w:after="60"/>
              <w:jc w:val="center"/>
            </w:pPr>
            <w:r w:rsidRPr="004E5A17">
              <w:t>AC14H320</w:t>
            </w:r>
          </w:p>
        </w:tc>
        <w:tc>
          <w:tcPr>
            <w:tcW w:w="1559" w:type="dxa"/>
            <w:vAlign w:val="center"/>
          </w:tcPr>
          <w:p w:rsidR="00D27CC8" w:rsidRPr="004E5A17" w:rsidRDefault="00D27CC8" w:rsidP="00D27CC8">
            <w:pPr>
              <w:suppressAutoHyphens/>
              <w:spacing w:before="60" w:after="60"/>
              <w:jc w:val="center"/>
              <w:rPr>
                <w:spacing w:val="-2"/>
              </w:rPr>
            </w:pPr>
            <w:r w:rsidRPr="004E5A17">
              <w:rPr>
                <w:spacing w:val="-2"/>
              </w:rPr>
              <w:t>≤ 3.0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160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4</w:t>
            </w:r>
            <w:r w:rsidR="00DC1702" w:rsidRPr="004E5A17">
              <w:rPr>
                <w:spacing w:val="-2"/>
              </w:rPr>
              <w:t>,</w:t>
            </w:r>
            <w:r w:rsidRPr="004E5A17">
              <w:rPr>
                <w:spacing w:val="-2"/>
              </w:rPr>
              <w:t>300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center"/>
              <w:rPr>
                <w:spacing w:val="-2"/>
              </w:rPr>
            </w:pPr>
          </w:p>
        </w:tc>
      </w:tr>
      <w:tr w:rsidR="00D27CC8" w:rsidRPr="004E5A17" w:rsidTr="00D34690">
        <w:trPr>
          <w:trHeight w:val="63"/>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5</w:t>
            </w:r>
          </w:p>
        </w:tc>
        <w:tc>
          <w:tcPr>
            <w:tcW w:w="1529" w:type="dxa"/>
            <w:vAlign w:val="center"/>
          </w:tcPr>
          <w:p w:rsidR="00D27CC8" w:rsidRPr="004E5A17" w:rsidRDefault="005D5D45" w:rsidP="005D5D45">
            <w:pPr>
              <w:suppressAutoHyphens/>
              <w:spacing w:before="60" w:after="60"/>
              <w:jc w:val="center"/>
            </w:pPr>
            <w:r w:rsidRPr="004E5A17">
              <w:t>AC14M320H</w:t>
            </w:r>
          </w:p>
        </w:tc>
        <w:tc>
          <w:tcPr>
            <w:tcW w:w="1559" w:type="dxa"/>
          </w:tcPr>
          <w:p w:rsidR="00D27CC8" w:rsidRPr="004E5A17" w:rsidRDefault="00D27CC8" w:rsidP="00D27CC8">
            <w:pPr>
              <w:suppressAutoHyphens/>
              <w:spacing w:before="60" w:after="60"/>
              <w:jc w:val="center"/>
              <w:rPr>
                <w:spacing w:val="-2"/>
              </w:rPr>
            </w:pPr>
            <w:r w:rsidRPr="004E5A17">
              <w:rPr>
                <w:spacing w:val="-2"/>
              </w:rPr>
              <w:t>≥ 6.0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200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5</w:t>
            </w:r>
            <w:r w:rsidR="00DC1702" w:rsidRPr="004E5A17">
              <w:rPr>
                <w:spacing w:val="-2"/>
              </w:rPr>
              <w:t>,</w:t>
            </w:r>
            <w:r w:rsidRPr="004E5A17">
              <w:rPr>
                <w:spacing w:val="-2"/>
              </w:rPr>
              <w:t>200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center"/>
              <w:rPr>
                <w:spacing w:val="-2"/>
              </w:rPr>
            </w:pPr>
          </w:p>
        </w:tc>
      </w:tr>
      <w:tr w:rsidR="00D27CC8" w:rsidRPr="004E5A17" w:rsidTr="00D34690">
        <w:trPr>
          <w:trHeight w:val="567"/>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6</w:t>
            </w:r>
          </w:p>
          <w:p w:rsidR="00772259" w:rsidRPr="004E5A17" w:rsidRDefault="00772259" w:rsidP="00D27CC8">
            <w:pPr>
              <w:suppressAutoHyphens/>
              <w:spacing w:before="60" w:after="60"/>
              <w:jc w:val="center"/>
              <w:rPr>
                <w:spacing w:val="-2"/>
              </w:rPr>
            </w:pPr>
            <w:r w:rsidRPr="004E5A17">
              <w:rPr>
                <w:spacing w:val="-2"/>
              </w:rPr>
              <w:t>7</w:t>
            </w:r>
          </w:p>
        </w:tc>
        <w:tc>
          <w:tcPr>
            <w:tcW w:w="1529" w:type="dxa"/>
            <w:vAlign w:val="center"/>
          </w:tcPr>
          <w:p w:rsidR="007F4A67" w:rsidRPr="004E5A17" w:rsidRDefault="007F4A67" w:rsidP="007F4A67">
            <w:pPr>
              <w:suppressAutoHyphens/>
              <w:spacing w:before="60" w:after="60"/>
              <w:jc w:val="center"/>
            </w:pPr>
            <w:r w:rsidRPr="004E5A17">
              <w:t>AC10H35P</w:t>
            </w:r>
          </w:p>
          <w:p w:rsidR="00D27CC8" w:rsidRPr="004E5A17" w:rsidRDefault="007F4A67" w:rsidP="007F4A67">
            <w:pPr>
              <w:suppressAutoHyphens/>
              <w:spacing w:before="60" w:after="60"/>
              <w:jc w:val="center"/>
              <w:rPr>
                <w:spacing w:val="-2"/>
              </w:rPr>
            </w:pPr>
            <w:r w:rsidRPr="004E5A17">
              <w:t>AC14H35P</w:t>
            </w:r>
          </w:p>
        </w:tc>
        <w:tc>
          <w:tcPr>
            <w:tcW w:w="1559" w:type="dxa"/>
          </w:tcPr>
          <w:p w:rsidR="00D27CC8" w:rsidRPr="004E5A17" w:rsidRDefault="00D27CC8" w:rsidP="00D27CC8">
            <w:pPr>
              <w:suppressAutoHyphens/>
              <w:spacing w:before="60" w:after="60"/>
              <w:jc w:val="center"/>
              <w:rPr>
                <w:spacing w:val="-2"/>
              </w:rPr>
            </w:pPr>
            <w:r w:rsidRPr="004E5A17">
              <w:rPr>
                <w:spacing w:val="-2"/>
              </w:rPr>
              <w:t>≤ 2.0</w:t>
            </w:r>
          </w:p>
          <w:p w:rsidR="00D27CC8" w:rsidRPr="004E5A17" w:rsidRDefault="00D27CC8" w:rsidP="00D27CC8">
            <w:pPr>
              <w:suppressAutoHyphens/>
              <w:spacing w:before="60" w:after="60"/>
              <w:jc w:val="center"/>
              <w:rPr>
                <w:spacing w:val="-2"/>
              </w:rPr>
            </w:pPr>
            <w:r w:rsidRPr="004E5A17">
              <w:rPr>
                <w:spacing w:val="-2"/>
              </w:rPr>
              <w:t>≤ 2.0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160</w:t>
            </w:r>
            <w:r w:rsidRPr="004E5A17">
              <w:t xml:space="preserve"> µɛ</w:t>
            </w:r>
          </w:p>
          <w:p w:rsidR="00D27CC8" w:rsidRPr="004E5A17" w:rsidRDefault="00D27CC8" w:rsidP="00D27CC8">
            <w:pPr>
              <w:suppressAutoHyphens/>
              <w:spacing w:before="60" w:after="60"/>
              <w:jc w:val="center"/>
              <w:rPr>
                <w:spacing w:val="-2"/>
              </w:rPr>
            </w:pPr>
            <w:r w:rsidRPr="004E5A17">
              <w:rPr>
                <w:spacing w:val="-2"/>
              </w:rPr>
              <w:t>150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6</w:t>
            </w:r>
            <w:r w:rsidR="00DC1702" w:rsidRPr="004E5A17">
              <w:rPr>
                <w:spacing w:val="-2"/>
              </w:rPr>
              <w:t>,</w:t>
            </w:r>
            <w:r w:rsidRPr="004E5A17">
              <w:rPr>
                <w:spacing w:val="-2"/>
              </w:rPr>
              <w:t>000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5</w:t>
            </w:r>
            <w:r w:rsidR="00DC1702" w:rsidRPr="004E5A17">
              <w:rPr>
                <w:spacing w:val="-2"/>
              </w:rPr>
              <w:t>,</w:t>
            </w:r>
            <w:r w:rsidRPr="004E5A17">
              <w:rPr>
                <w:spacing w:val="-2"/>
              </w:rPr>
              <w:t>800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center"/>
              <w:rPr>
                <w:spacing w:val="-2"/>
              </w:rPr>
            </w:pPr>
          </w:p>
        </w:tc>
      </w:tr>
      <w:tr w:rsidR="00D27CC8" w:rsidRPr="004E5A17" w:rsidTr="00D34690">
        <w:trPr>
          <w:trHeight w:val="227"/>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8</w:t>
            </w:r>
          </w:p>
          <w:p w:rsidR="00772259" w:rsidRPr="004E5A17" w:rsidRDefault="00772259" w:rsidP="00D27CC8">
            <w:pPr>
              <w:suppressAutoHyphens/>
              <w:spacing w:before="60" w:after="60"/>
              <w:jc w:val="center"/>
              <w:rPr>
                <w:spacing w:val="-2"/>
              </w:rPr>
            </w:pPr>
            <w:r w:rsidRPr="004E5A17">
              <w:rPr>
                <w:spacing w:val="-2"/>
              </w:rPr>
              <w:t>9</w:t>
            </w:r>
          </w:p>
        </w:tc>
        <w:tc>
          <w:tcPr>
            <w:tcW w:w="1529" w:type="dxa"/>
            <w:vAlign w:val="center"/>
          </w:tcPr>
          <w:p w:rsidR="007F4A67" w:rsidRPr="004E5A17" w:rsidRDefault="007F4A67" w:rsidP="007F4A67">
            <w:pPr>
              <w:suppressAutoHyphens/>
              <w:spacing w:before="60" w:after="60"/>
              <w:jc w:val="center"/>
              <w:rPr>
                <w:spacing w:val="-2"/>
              </w:rPr>
            </w:pPr>
            <w:r w:rsidRPr="004E5A17">
              <w:rPr>
                <w:spacing w:val="-2"/>
              </w:rPr>
              <w:t>AC10H15E</w:t>
            </w:r>
          </w:p>
          <w:p w:rsidR="00D27CC8" w:rsidRPr="004E5A17" w:rsidRDefault="007F4A67" w:rsidP="007F4A67">
            <w:pPr>
              <w:suppressAutoHyphens/>
              <w:spacing w:before="60" w:after="60"/>
              <w:jc w:val="center"/>
              <w:rPr>
                <w:spacing w:val="-2"/>
              </w:rPr>
            </w:pPr>
            <w:r w:rsidRPr="004E5A17">
              <w:rPr>
                <w:spacing w:val="-2"/>
              </w:rPr>
              <w:t>AC14H15E</w:t>
            </w:r>
          </w:p>
        </w:tc>
        <w:tc>
          <w:tcPr>
            <w:tcW w:w="1559" w:type="dxa"/>
          </w:tcPr>
          <w:p w:rsidR="00D27CC8" w:rsidRPr="004E5A17" w:rsidRDefault="00D27CC8" w:rsidP="00D27CC8">
            <w:pPr>
              <w:suppressAutoHyphens/>
              <w:spacing w:before="60" w:after="60"/>
              <w:jc w:val="center"/>
              <w:rPr>
                <w:spacing w:val="-2"/>
              </w:rPr>
            </w:pPr>
            <w:r w:rsidRPr="004E5A17">
              <w:rPr>
                <w:spacing w:val="-2"/>
              </w:rPr>
              <w:t>≤ 3.0</w:t>
            </w:r>
          </w:p>
          <w:p w:rsidR="00D27CC8" w:rsidRPr="004E5A17" w:rsidRDefault="00D27CC8" w:rsidP="00D27CC8">
            <w:pPr>
              <w:suppressAutoHyphens/>
              <w:spacing w:before="60" w:after="60"/>
              <w:jc w:val="center"/>
              <w:rPr>
                <w:spacing w:val="-2"/>
              </w:rPr>
            </w:pPr>
            <w:r w:rsidRPr="004E5A17">
              <w:rPr>
                <w:spacing w:val="-2"/>
              </w:rPr>
              <w:t>≤ 3.0</w:t>
            </w:r>
          </w:p>
        </w:tc>
        <w:tc>
          <w:tcPr>
            <w:tcW w:w="2182" w:type="dxa"/>
            <w:vAlign w:val="center"/>
          </w:tcPr>
          <w:p w:rsidR="00D27CC8" w:rsidRPr="004E5A17" w:rsidRDefault="00D27CC8" w:rsidP="00D27CC8">
            <w:pPr>
              <w:suppressAutoHyphens/>
              <w:spacing w:before="60" w:after="60"/>
              <w:jc w:val="center"/>
            </w:pPr>
            <w:r w:rsidRPr="004E5A17">
              <w:rPr>
                <w:spacing w:val="-2"/>
              </w:rPr>
              <w:t>300</w:t>
            </w:r>
            <w:r w:rsidRPr="004E5A17">
              <w:t xml:space="preserve"> µɛ</w:t>
            </w:r>
          </w:p>
          <w:p w:rsidR="00D27CC8" w:rsidRPr="004E5A17" w:rsidRDefault="00D27CC8" w:rsidP="00D27CC8">
            <w:pPr>
              <w:suppressAutoHyphens/>
              <w:spacing w:before="60" w:after="60"/>
              <w:jc w:val="center"/>
              <w:rPr>
                <w:spacing w:val="-2"/>
              </w:rPr>
            </w:pPr>
            <w:r w:rsidRPr="004E5A17">
              <w:rPr>
                <w:spacing w:val="-2"/>
              </w:rPr>
              <w:t>290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2</w:t>
            </w:r>
            <w:r w:rsidR="00DC1702" w:rsidRPr="004E5A17">
              <w:rPr>
                <w:spacing w:val="-2"/>
              </w:rPr>
              <w:t>,</w:t>
            </w:r>
            <w:r w:rsidRPr="004E5A17">
              <w:rPr>
                <w:spacing w:val="-2"/>
              </w:rPr>
              <w:t>700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2</w:t>
            </w:r>
            <w:r w:rsidR="00DC1702" w:rsidRPr="004E5A17">
              <w:rPr>
                <w:spacing w:val="-2"/>
              </w:rPr>
              <w:t>,</w:t>
            </w:r>
            <w:r w:rsidRPr="004E5A17">
              <w:rPr>
                <w:spacing w:val="-2"/>
              </w:rPr>
              <w:t>700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left"/>
              <w:rPr>
                <w:spacing w:val="-2"/>
              </w:rPr>
            </w:pPr>
          </w:p>
        </w:tc>
      </w:tr>
      <w:tr w:rsidR="00D27CC8" w:rsidRPr="004E5A17" w:rsidTr="00D34690">
        <w:trPr>
          <w:trHeight w:val="227"/>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10</w:t>
            </w:r>
          </w:p>
          <w:p w:rsidR="00772259" w:rsidRPr="004E5A17" w:rsidRDefault="00772259" w:rsidP="00D27CC8">
            <w:pPr>
              <w:suppressAutoHyphens/>
              <w:spacing w:before="60" w:after="60"/>
              <w:jc w:val="center"/>
              <w:rPr>
                <w:spacing w:val="-2"/>
              </w:rPr>
            </w:pPr>
            <w:r w:rsidRPr="004E5A17">
              <w:rPr>
                <w:spacing w:val="-2"/>
              </w:rPr>
              <w:t>11</w:t>
            </w:r>
          </w:p>
        </w:tc>
        <w:tc>
          <w:tcPr>
            <w:tcW w:w="1529" w:type="dxa"/>
            <w:vAlign w:val="center"/>
          </w:tcPr>
          <w:p w:rsidR="007F4A67" w:rsidRPr="004E5A17" w:rsidRDefault="007F4A67" w:rsidP="007F4A67">
            <w:pPr>
              <w:suppressAutoHyphens/>
              <w:spacing w:before="60" w:after="60"/>
              <w:jc w:val="center"/>
            </w:pPr>
            <w:r w:rsidRPr="004E5A17">
              <w:t>AC10M35P</w:t>
            </w:r>
          </w:p>
          <w:p w:rsidR="00D27CC8" w:rsidRPr="004E5A17" w:rsidRDefault="007F4A67" w:rsidP="007F4A67">
            <w:pPr>
              <w:suppressAutoHyphens/>
              <w:spacing w:before="60" w:after="60"/>
              <w:jc w:val="center"/>
              <w:rPr>
                <w:spacing w:val="-2"/>
              </w:rPr>
            </w:pPr>
            <w:r w:rsidRPr="004E5A17">
              <w:t>AC14M35P</w:t>
            </w:r>
          </w:p>
        </w:tc>
        <w:tc>
          <w:tcPr>
            <w:tcW w:w="1559" w:type="dxa"/>
          </w:tcPr>
          <w:p w:rsidR="00D27CC8" w:rsidRPr="004E5A17" w:rsidRDefault="00D27CC8" w:rsidP="00D27CC8">
            <w:pPr>
              <w:suppressAutoHyphens/>
              <w:spacing w:before="60" w:after="60"/>
              <w:jc w:val="center"/>
              <w:rPr>
                <w:spacing w:val="-2"/>
              </w:rPr>
            </w:pPr>
            <w:r w:rsidRPr="004E5A17">
              <w:rPr>
                <w:spacing w:val="-2"/>
              </w:rPr>
              <w:t>≤ 3.0</w:t>
            </w:r>
          </w:p>
          <w:p w:rsidR="00D27CC8" w:rsidRPr="004E5A17" w:rsidRDefault="00D27CC8" w:rsidP="00D27CC8">
            <w:pPr>
              <w:suppressAutoHyphens/>
              <w:spacing w:before="60" w:after="60"/>
              <w:jc w:val="center"/>
              <w:rPr>
                <w:spacing w:val="-2"/>
              </w:rPr>
            </w:pPr>
            <w:r w:rsidRPr="004E5A17">
              <w:rPr>
                <w:spacing w:val="-2"/>
              </w:rPr>
              <w:t>≤ 3.0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170</w:t>
            </w:r>
            <w:r w:rsidRPr="004E5A17">
              <w:t xml:space="preserve"> µɛ</w:t>
            </w:r>
          </w:p>
          <w:p w:rsidR="00D27CC8" w:rsidRPr="004E5A17" w:rsidRDefault="00D27CC8" w:rsidP="00D27CC8">
            <w:pPr>
              <w:suppressAutoHyphens/>
              <w:spacing w:before="60" w:after="60"/>
              <w:jc w:val="center"/>
              <w:rPr>
                <w:spacing w:val="-2"/>
              </w:rPr>
            </w:pPr>
            <w:r w:rsidRPr="004E5A17">
              <w:rPr>
                <w:spacing w:val="-2"/>
              </w:rPr>
              <w:t>160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5</w:t>
            </w:r>
            <w:r w:rsidR="00DC1702" w:rsidRPr="004E5A17">
              <w:rPr>
                <w:spacing w:val="-2"/>
              </w:rPr>
              <w:t>,</w:t>
            </w:r>
            <w:r w:rsidRPr="004E5A17">
              <w:rPr>
                <w:spacing w:val="-2"/>
              </w:rPr>
              <w:t>500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5</w:t>
            </w:r>
            <w:r w:rsidR="00DC1702" w:rsidRPr="004E5A17">
              <w:rPr>
                <w:spacing w:val="-2"/>
              </w:rPr>
              <w:t>,</w:t>
            </w:r>
            <w:r w:rsidRPr="004E5A17">
              <w:rPr>
                <w:spacing w:val="-2"/>
              </w:rPr>
              <w:t>300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left"/>
              <w:rPr>
                <w:spacing w:val="-2"/>
              </w:rPr>
            </w:pPr>
          </w:p>
        </w:tc>
      </w:tr>
      <w:tr w:rsidR="00D27CC8" w:rsidRPr="004E5A17" w:rsidTr="00D34690">
        <w:trPr>
          <w:trHeight w:val="227"/>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12</w:t>
            </w:r>
          </w:p>
          <w:p w:rsidR="00772259" w:rsidRPr="004E5A17" w:rsidRDefault="00772259" w:rsidP="00D27CC8">
            <w:pPr>
              <w:suppressAutoHyphens/>
              <w:spacing w:before="60" w:after="60"/>
              <w:jc w:val="center"/>
              <w:rPr>
                <w:spacing w:val="-2"/>
              </w:rPr>
            </w:pPr>
            <w:r w:rsidRPr="004E5A17">
              <w:rPr>
                <w:spacing w:val="-2"/>
              </w:rPr>
              <w:t>13</w:t>
            </w:r>
          </w:p>
        </w:tc>
        <w:tc>
          <w:tcPr>
            <w:tcW w:w="1529" w:type="dxa"/>
            <w:vAlign w:val="center"/>
          </w:tcPr>
          <w:p w:rsidR="007F4A67" w:rsidRPr="004E5A17" w:rsidRDefault="007F4A67" w:rsidP="007F4A67">
            <w:pPr>
              <w:suppressAutoHyphens/>
              <w:spacing w:before="60" w:after="60"/>
              <w:jc w:val="center"/>
              <w:rPr>
                <w:spacing w:val="-2"/>
              </w:rPr>
            </w:pPr>
            <w:r w:rsidRPr="004E5A17">
              <w:rPr>
                <w:spacing w:val="-2"/>
              </w:rPr>
              <w:t>AC10M15E</w:t>
            </w:r>
          </w:p>
          <w:p w:rsidR="00D27CC8" w:rsidRPr="004E5A17" w:rsidRDefault="007F4A67" w:rsidP="007F4A67">
            <w:pPr>
              <w:suppressAutoHyphens/>
              <w:spacing w:before="60" w:after="60"/>
              <w:jc w:val="center"/>
              <w:rPr>
                <w:spacing w:val="-2"/>
              </w:rPr>
            </w:pPr>
            <w:r w:rsidRPr="004E5A17">
              <w:rPr>
                <w:spacing w:val="-2"/>
              </w:rPr>
              <w:t>AC14M15E</w:t>
            </w:r>
          </w:p>
        </w:tc>
        <w:tc>
          <w:tcPr>
            <w:tcW w:w="1559" w:type="dxa"/>
          </w:tcPr>
          <w:p w:rsidR="00D27CC8" w:rsidRPr="004E5A17" w:rsidRDefault="00D27CC8" w:rsidP="00D27CC8">
            <w:pPr>
              <w:suppressAutoHyphens/>
              <w:spacing w:before="60" w:after="60"/>
              <w:jc w:val="center"/>
              <w:rPr>
                <w:spacing w:val="-2"/>
              </w:rPr>
            </w:pPr>
            <w:r w:rsidRPr="004E5A17">
              <w:rPr>
                <w:spacing w:val="-2"/>
              </w:rPr>
              <w:t>≤ 4.0</w:t>
            </w:r>
          </w:p>
          <w:p w:rsidR="00D27CC8" w:rsidRPr="004E5A17" w:rsidRDefault="00D27CC8" w:rsidP="00D27CC8">
            <w:pPr>
              <w:suppressAutoHyphens/>
              <w:spacing w:before="60" w:after="60"/>
              <w:jc w:val="center"/>
              <w:rPr>
                <w:spacing w:val="-2"/>
              </w:rPr>
            </w:pPr>
            <w:r w:rsidRPr="004E5A17">
              <w:rPr>
                <w:spacing w:val="-2"/>
              </w:rPr>
              <w:t>≤ 4.0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330</w:t>
            </w:r>
            <w:r w:rsidRPr="004E5A17">
              <w:t xml:space="preserve"> µɛ</w:t>
            </w:r>
          </w:p>
          <w:p w:rsidR="00D27CC8" w:rsidRPr="004E5A17" w:rsidRDefault="00D27CC8" w:rsidP="00D27CC8">
            <w:pPr>
              <w:suppressAutoHyphens/>
              <w:spacing w:before="60" w:after="60"/>
              <w:jc w:val="center"/>
            </w:pPr>
            <w:r w:rsidRPr="004E5A17">
              <w:rPr>
                <w:spacing w:val="-2"/>
              </w:rPr>
              <w:t>310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2</w:t>
            </w:r>
            <w:r w:rsidR="00DC1702" w:rsidRPr="004E5A17">
              <w:rPr>
                <w:spacing w:val="-2"/>
              </w:rPr>
              <w:t>,</w:t>
            </w:r>
            <w:r w:rsidRPr="004E5A17">
              <w:rPr>
                <w:spacing w:val="-2"/>
              </w:rPr>
              <w:t>400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2</w:t>
            </w:r>
            <w:r w:rsidR="00DC1702" w:rsidRPr="004E5A17">
              <w:rPr>
                <w:spacing w:val="-2"/>
              </w:rPr>
              <w:t>,</w:t>
            </w:r>
            <w:r w:rsidRPr="004E5A17">
              <w:rPr>
                <w:spacing w:val="-2"/>
              </w:rPr>
              <w:t>500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left"/>
              <w:rPr>
                <w:spacing w:val="-2"/>
              </w:rPr>
            </w:pPr>
          </w:p>
        </w:tc>
      </w:tr>
      <w:tr w:rsidR="00D27CC8" w:rsidRPr="004E5A17" w:rsidTr="00D34690">
        <w:trPr>
          <w:trHeight w:val="227"/>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14</w:t>
            </w:r>
          </w:p>
          <w:p w:rsidR="00772259" w:rsidRPr="004E5A17" w:rsidRDefault="00772259" w:rsidP="00D27CC8">
            <w:pPr>
              <w:suppressAutoHyphens/>
              <w:spacing w:before="60" w:after="60"/>
              <w:jc w:val="center"/>
              <w:rPr>
                <w:spacing w:val="-2"/>
              </w:rPr>
            </w:pPr>
            <w:r w:rsidRPr="004E5A17">
              <w:rPr>
                <w:spacing w:val="-2"/>
              </w:rPr>
              <w:t>15</w:t>
            </w:r>
          </w:p>
        </w:tc>
        <w:tc>
          <w:tcPr>
            <w:tcW w:w="1529" w:type="dxa"/>
            <w:vAlign w:val="center"/>
          </w:tcPr>
          <w:p w:rsidR="007F4A67" w:rsidRPr="004E5A17" w:rsidRDefault="007F4A67" w:rsidP="007F4A67">
            <w:pPr>
              <w:suppressAutoHyphens/>
              <w:spacing w:before="60" w:after="60"/>
              <w:jc w:val="center"/>
              <w:rPr>
                <w:spacing w:val="-2"/>
              </w:rPr>
            </w:pPr>
            <w:r w:rsidRPr="004E5A17">
              <w:rPr>
                <w:spacing w:val="-2"/>
              </w:rPr>
              <w:t>AC10M5EP</w:t>
            </w:r>
          </w:p>
          <w:p w:rsidR="00D27CC8" w:rsidRPr="004E5A17" w:rsidRDefault="007F4A67" w:rsidP="007F4A67">
            <w:pPr>
              <w:suppressAutoHyphens/>
              <w:spacing w:before="60" w:after="60"/>
              <w:jc w:val="center"/>
              <w:rPr>
                <w:spacing w:val="-2"/>
              </w:rPr>
            </w:pPr>
            <w:r w:rsidRPr="004E5A17">
              <w:rPr>
                <w:spacing w:val="-2"/>
              </w:rPr>
              <w:t>AC14M5EP</w:t>
            </w:r>
          </w:p>
        </w:tc>
        <w:tc>
          <w:tcPr>
            <w:tcW w:w="1559" w:type="dxa"/>
          </w:tcPr>
          <w:p w:rsidR="00D27CC8" w:rsidRPr="004E5A17" w:rsidRDefault="00D27CC8" w:rsidP="00D27CC8">
            <w:pPr>
              <w:suppressAutoHyphens/>
              <w:spacing w:before="60" w:after="60"/>
              <w:jc w:val="center"/>
              <w:rPr>
                <w:spacing w:val="-2"/>
              </w:rPr>
            </w:pPr>
            <w:r w:rsidRPr="004E5A17">
              <w:rPr>
                <w:spacing w:val="-2"/>
              </w:rPr>
              <w:t>≤ 2.0</w:t>
            </w:r>
          </w:p>
          <w:p w:rsidR="00D27CC8" w:rsidRPr="004E5A17" w:rsidRDefault="00D27CC8" w:rsidP="00D27CC8">
            <w:pPr>
              <w:suppressAutoHyphens/>
              <w:spacing w:before="60" w:after="60"/>
              <w:jc w:val="center"/>
              <w:rPr>
                <w:spacing w:val="-2"/>
              </w:rPr>
            </w:pPr>
            <w:r w:rsidRPr="004E5A17">
              <w:rPr>
                <w:spacing w:val="-2"/>
              </w:rPr>
              <w:t>≤ 2.0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450</w:t>
            </w:r>
            <w:r w:rsidRPr="004E5A17">
              <w:t xml:space="preserve"> µɛ</w:t>
            </w:r>
          </w:p>
          <w:p w:rsidR="00D27CC8" w:rsidRPr="004E5A17" w:rsidRDefault="00D27CC8" w:rsidP="00D27CC8">
            <w:pPr>
              <w:suppressAutoHyphens/>
              <w:spacing w:before="60" w:after="60"/>
              <w:jc w:val="center"/>
              <w:rPr>
                <w:spacing w:val="-2"/>
              </w:rPr>
            </w:pPr>
            <w:r w:rsidRPr="004E5A17">
              <w:rPr>
                <w:spacing w:val="-2"/>
              </w:rPr>
              <w:t>390</w:t>
            </w:r>
            <w:r w:rsidRPr="004E5A17">
              <w:t xml:space="preserve">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6,000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6,100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left"/>
              <w:rPr>
                <w:spacing w:val="-2"/>
              </w:rPr>
            </w:pPr>
          </w:p>
        </w:tc>
      </w:tr>
      <w:tr w:rsidR="00D27CC8" w:rsidRPr="004E5A17" w:rsidTr="00D34690">
        <w:trPr>
          <w:trHeight w:val="708"/>
          <w:jc w:val="center"/>
        </w:trPr>
        <w:tc>
          <w:tcPr>
            <w:tcW w:w="630" w:type="dxa"/>
            <w:vAlign w:val="center"/>
          </w:tcPr>
          <w:p w:rsidR="00D27CC8" w:rsidRPr="004E5A17" w:rsidRDefault="00772259" w:rsidP="00D27CC8">
            <w:pPr>
              <w:suppressAutoHyphens/>
              <w:spacing w:before="60" w:after="60"/>
              <w:jc w:val="center"/>
              <w:rPr>
                <w:spacing w:val="-2"/>
              </w:rPr>
            </w:pPr>
            <w:r w:rsidRPr="004E5A17">
              <w:rPr>
                <w:spacing w:val="-2"/>
              </w:rPr>
              <w:t>16</w:t>
            </w:r>
          </w:p>
          <w:p w:rsidR="00772259" w:rsidRPr="004E5A17" w:rsidRDefault="00772259" w:rsidP="00D27CC8">
            <w:pPr>
              <w:suppressAutoHyphens/>
              <w:spacing w:before="60" w:after="60"/>
              <w:jc w:val="center"/>
              <w:rPr>
                <w:spacing w:val="-2"/>
              </w:rPr>
            </w:pPr>
            <w:r w:rsidRPr="004E5A17">
              <w:rPr>
                <w:spacing w:val="-2"/>
              </w:rPr>
              <w:t>17</w:t>
            </w:r>
          </w:p>
          <w:p w:rsidR="00772259" w:rsidRPr="004E5A17" w:rsidRDefault="00772259" w:rsidP="00D27CC8">
            <w:pPr>
              <w:suppressAutoHyphens/>
              <w:spacing w:before="60" w:after="60"/>
              <w:jc w:val="center"/>
              <w:rPr>
                <w:spacing w:val="-2"/>
              </w:rPr>
            </w:pPr>
            <w:r w:rsidRPr="004E5A17">
              <w:rPr>
                <w:spacing w:val="-2"/>
              </w:rPr>
              <w:t>18</w:t>
            </w:r>
          </w:p>
        </w:tc>
        <w:tc>
          <w:tcPr>
            <w:tcW w:w="1529" w:type="dxa"/>
            <w:vAlign w:val="center"/>
          </w:tcPr>
          <w:p w:rsidR="00D27CC8" w:rsidRPr="004E5A17" w:rsidRDefault="00D27CC8" w:rsidP="00D27CC8">
            <w:pPr>
              <w:suppressAutoHyphens/>
              <w:spacing w:before="60" w:after="60"/>
              <w:jc w:val="center"/>
              <w:rPr>
                <w:spacing w:val="-2"/>
              </w:rPr>
            </w:pPr>
            <w:r w:rsidRPr="004E5A17">
              <w:rPr>
                <w:spacing w:val="-2"/>
              </w:rPr>
              <w:t>SMA7M15E</w:t>
            </w:r>
          </w:p>
          <w:p w:rsidR="007F4A67" w:rsidRPr="004E5A17" w:rsidRDefault="00D27CC8" w:rsidP="00D27CC8">
            <w:pPr>
              <w:suppressAutoHyphens/>
              <w:spacing w:before="60" w:after="60"/>
              <w:jc w:val="center"/>
              <w:rPr>
                <w:spacing w:val="-2"/>
              </w:rPr>
            </w:pPr>
            <w:r w:rsidRPr="004E5A17">
              <w:rPr>
                <w:spacing w:val="-2"/>
              </w:rPr>
              <w:t>SMA10M15E</w:t>
            </w:r>
          </w:p>
          <w:p w:rsidR="00D27CC8" w:rsidRPr="004E5A17" w:rsidRDefault="007F4A67" w:rsidP="007F4A67">
            <w:pPr>
              <w:suppressAutoHyphens/>
              <w:spacing w:before="60" w:after="60"/>
              <w:jc w:val="center"/>
              <w:rPr>
                <w:spacing w:val="-2"/>
              </w:rPr>
            </w:pPr>
            <w:r w:rsidRPr="004E5A17">
              <w:rPr>
                <w:spacing w:val="-2"/>
              </w:rPr>
              <w:t>SMA10M5EP</w:t>
            </w:r>
          </w:p>
        </w:tc>
        <w:tc>
          <w:tcPr>
            <w:tcW w:w="1559" w:type="dxa"/>
          </w:tcPr>
          <w:p w:rsidR="00D27CC8" w:rsidRPr="004E5A17" w:rsidRDefault="00D27CC8" w:rsidP="00D27CC8">
            <w:pPr>
              <w:suppressAutoHyphens/>
              <w:spacing w:before="60" w:after="60"/>
              <w:jc w:val="center"/>
              <w:rPr>
                <w:spacing w:val="-2"/>
              </w:rPr>
            </w:pPr>
            <w:r w:rsidRPr="004E5A17">
              <w:rPr>
                <w:spacing w:val="-2"/>
              </w:rPr>
              <w:t>-</w:t>
            </w:r>
          </w:p>
          <w:p w:rsidR="00D27CC8" w:rsidRPr="004E5A17" w:rsidRDefault="00D27CC8" w:rsidP="00D27CC8">
            <w:pPr>
              <w:suppressAutoHyphens/>
              <w:spacing w:before="60" w:after="60"/>
              <w:jc w:val="center"/>
              <w:rPr>
                <w:spacing w:val="-2"/>
              </w:rPr>
            </w:pPr>
            <w:r w:rsidRPr="004E5A17">
              <w:rPr>
                <w:spacing w:val="-2"/>
              </w:rPr>
              <w:t>≤ 3.0</w:t>
            </w:r>
          </w:p>
          <w:p w:rsidR="00D27CC8" w:rsidRPr="004E5A17" w:rsidRDefault="00D27CC8" w:rsidP="00D27CC8">
            <w:pPr>
              <w:suppressAutoHyphens/>
              <w:spacing w:before="60" w:after="60"/>
              <w:jc w:val="center"/>
              <w:rPr>
                <w:spacing w:val="-2"/>
              </w:rPr>
            </w:pPr>
            <w:r w:rsidRPr="004E5A17">
              <w:rPr>
                <w:spacing w:val="-2"/>
              </w:rPr>
              <w:t>≤ 3.0</w:t>
            </w:r>
          </w:p>
        </w:tc>
        <w:tc>
          <w:tcPr>
            <w:tcW w:w="2182" w:type="dxa"/>
            <w:vAlign w:val="center"/>
          </w:tcPr>
          <w:p w:rsidR="00D27CC8" w:rsidRPr="004E5A17" w:rsidRDefault="00D27CC8" w:rsidP="00D27CC8">
            <w:pPr>
              <w:suppressAutoHyphens/>
              <w:spacing w:before="60" w:after="60"/>
              <w:jc w:val="center"/>
              <w:rPr>
                <w:spacing w:val="-2"/>
              </w:rPr>
            </w:pPr>
            <w:r w:rsidRPr="004E5A17">
              <w:rPr>
                <w:spacing w:val="-2"/>
              </w:rPr>
              <w:t>-</w:t>
            </w:r>
          </w:p>
          <w:p w:rsidR="00D27CC8" w:rsidRPr="004E5A17" w:rsidRDefault="00D27CC8" w:rsidP="00D27CC8">
            <w:pPr>
              <w:suppressAutoHyphens/>
              <w:spacing w:before="60" w:after="60"/>
              <w:jc w:val="center"/>
            </w:pPr>
            <w:r w:rsidRPr="004E5A17">
              <w:rPr>
                <w:spacing w:val="-2"/>
              </w:rPr>
              <w:t>350</w:t>
            </w:r>
            <w:r w:rsidRPr="004E5A17">
              <w:t xml:space="preserve"> µɛ</w:t>
            </w:r>
          </w:p>
          <w:p w:rsidR="00D27CC8" w:rsidRPr="004E5A17" w:rsidRDefault="00D27CC8" w:rsidP="00D27CC8">
            <w:pPr>
              <w:suppressAutoHyphens/>
              <w:spacing w:before="60" w:after="60"/>
              <w:jc w:val="center"/>
              <w:rPr>
                <w:spacing w:val="-2"/>
              </w:rPr>
            </w:pPr>
            <w:r w:rsidRPr="004E5A17">
              <w:rPr>
                <w:spacing w:val="-2"/>
              </w:rPr>
              <w:t>250 µɛ</w:t>
            </w:r>
          </w:p>
        </w:tc>
        <w:tc>
          <w:tcPr>
            <w:tcW w:w="1503" w:type="dxa"/>
            <w:vAlign w:val="center"/>
          </w:tcPr>
          <w:p w:rsidR="00D27CC8" w:rsidRPr="004E5A17" w:rsidRDefault="00D27CC8" w:rsidP="00D27CC8">
            <w:pPr>
              <w:suppressAutoHyphens/>
              <w:spacing w:before="60" w:after="60"/>
              <w:jc w:val="center"/>
              <w:rPr>
                <w:spacing w:val="-2"/>
              </w:rPr>
            </w:pPr>
            <w:r w:rsidRPr="004E5A17">
              <w:rPr>
                <w:spacing w:val="-2"/>
              </w:rPr>
              <w:t>-</w:t>
            </w:r>
          </w:p>
          <w:p w:rsidR="00D27CC8" w:rsidRPr="004E5A17" w:rsidRDefault="00D27CC8" w:rsidP="00D27CC8">
            <w:pPr>
              <w:suppressAutoHyphens/>
              <w:spacing w:before="60" w:after="60"/>
              <w:jc w:val="center"/>
              <w:rPr>
                <w:spacing w:val="-2"/>
              </w:rPr>
            </w:pPr>
            <w:r w:rsidRPr="004E5A17">
              <w:rPr>
                <w:spacing w:val="-2"/>
              </w:rPr>
              <w:t>2</w:t>
            </w:r>
            <w:r w:rsidR="00DC1702" w:rsidRPr="004E5A17">
              <w:rPr>
                <w:spacing w:val="-2"/>
              </w:rPr>
              <w:t>,</w:t>
            </w:r>
            <w:r w:rsidRPr="004E5A17">
              <w:rPr>
                <w:spacing w:val="-2"/>
              </w:rPr>
              <w:t>000</w:t>
            </w:r>
            <w:r w:rsidR="00DC1702" w:rsidRPr="004E5A17">
              <w:rPr>
                <w:spacing w:val="-2"/>
              </w:rPr>
              <w:t xml:space="preserve"> </w:t>
            </w:r>
            <w:proofErr w:type="spellStart"/>
            <w:r w:rsidR="00DC1702" w:rsidRPr="004E5A17">
              <w:rPr>
                <w:spacing w:val="-2"/>
              </w:rPr>
              <w:t>MPa</w:t>
            </w:r>
            <w:proofErr w:type="spellEnd"/>
          </w:p>
          <w:p w:rsidR="00D27CC8" w:rsidRPr="004E5A17" w:rsidRDefault="00D27CC8" w:rsidP="00D27CC8">
            <w:pPr>
              <w:suppressAutoHyphens/>
              <w:spacing w:before="60" w:after="60"/>
              <w:jc w:val="center"/>
              <w:rPr>
                <w:spacing w:val="-2"/>
              </w:rPr>
            </w:pPr>
            <w:r w:rsidRPr="004E5A17">
              <w:rPr>
                <w:spacing w:val="-2"/>
              </w:rPr>
              <w:t>5,000</w:t>
            </w:r>
            <w:r w:rsidR="00DC1702" w:rsidRPr="004E5A17">
              <w:rPr>
                <w:spacing w:val="-2"/>
              </w:rPr>
              <w:t xml:space="preserve"> </w:t>
            </w:r>
            <w:proofErr w:type="spellStart"/>
            <w:r w:rsidR="00DC1702" w:rsidRPr="004E5A17">
              <w:rPr>
                <w:spacing w:val="-2"/>
              </w:rPr>
              <w:t>MPa</w:t>
            </w:r>
            <w:proofErr w:type="spellEnd"/>
          </w:p>
        </w:tc>
        <w:tc>
          <w:tcPr>
            <w:tcW w:w="1843" w:type="dxa"/>
            <w:vMerge/>
            <w:vAlign w:val="center"/>
          </w:tcPr>
          <w:p w:rsidR="00D27CC8" w:rsidRPr="004E5A17" w:rsidRDefault="00D27CC8" w:rsidP="00D27CC8">
            <w:pPr>
              <w:suppressAutoHyphens/>
              <w:spacing w:before="60" w:after="60"/>
              <w:jc w:val="left"/>
              <w:rPr>
                <w:spacing w:val="-2"/>
              </w:rPr>
            </w:pPr>
          </w:p>
        </w:tc>
      </w:tr>
    </w:tbl>
    <w:p w:rsidR="005E39ED" w:rsidRPr="004E5A17" w:rsidRDefault="005E39ED"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8221E4" w:rsidRPr="004E5A17" w:rsidRDefault="008221E4" w:rsidP="005E39ED">
      <w:pPr>
        <w:jc w:val="left"/>
        <w:rPr>
          <w:spacing w:val="-2"/>
        </w:rPr>
      </w:pPr>
    </w:p>
    <w:p w:rsidR="005E39ED" w:rsidRPr="004E5A17" w:rsidRDefault="00F57E86" w:rsidP="005E39ED">
      <w:pPr>
        <w:jc w:val="left"/>
        <w:rPr>
          <w:spacing w:val="-2"/>
        </w:rPr>
      </w:pPr>
      <w:r w:rsidRPr="004E5A17">
        <w:rPr>
          <w:spacing w:val="-2"/>
        </w:rPr>
        <w:t>The Nominated Mixes</w:t>
      </w:r>
      <w:r w:rsidR="005E39ED" w:rsidRPr="004E5A17">
        <w:rPr>
          <w:spacing w:val="-2"/>
        </w:rPr>
        <w:t xml:space="preserve"> must be tested as required by Table R27B(c) and to meet the requirements of </w:t>
      </w:r>
      <w:proofErr w:type="gramStart"/>
      <w:r w:rsidR="005E39ED" w:rsidRPr="004E5A17">
        <w:rPr>
          <w:spacing w:val="-2"/>
        </w:rPr>
        <w:t>R27B(</w:t>
      </w:r>
      <w:proofErr w:type="gramEnd"/>
      <w:r w:rsidR="005E39ED" w:rsidRPr="004E5A17">
        <w:rPr>
          <w:spacing w:val="-2"/>
        </w:rPr>
        <w:t>b).</w:t>
      </w:r>
    </w:p>
    <w:p w:rsidR="005E39ED" w:rsidRPr="004E5A17" w:rsidRDefault="005E39ED" w:rsidP="005E39ED">
      <w:pPr>
        <w:jc w:val="left"/>
        <w:rPr>
          <w:spacing w:val="-2"/>
        </w:rPr>
      </w:pPr>
    </w:p>
    <w:tbl>
      <w:tblPr>
        <w:tblpPr w:leftFromText="180" w:rightFromText="180" w:vertAnchor="text" w:horzAnchor="margin" w:tblpXSpec="center" w:tblpY="23"/>
        <w:tblW w:w="9242" w:type="dxa"/>
        <w:tblLayout w:type="fixed"/>
        <w:tblCellMar>
          <w:left w:w="28" w:type="dxa"/>
          <w:right w:w="28" w:type="dxa"/>
        </w:tblCellMar>
        <w:tblLook w:val="0000" w:firstRow="0" w:lastRow="0" w:firstColumn="0" w:lastColumn="0" w:noHBand="0" w:noVBand="0"/>
      </w:tblPr>
      <w:tblGrid>
        <w:gridCol w:w="2155"/>
        <w:gridCol w:w="823"/>
        <w:gridCol w:w="992"/>
        <w:gridCol w:w="736"/>
        <w:gridCol w:w="851"/>
        <w:gridCol w:w="708"/>
        <w:gridCol w:w="709"/>
        <w:gridCol w:w="851"/>
        <w:gridCol w:w="708"/>
        <w:gridCol w:w="709"/>
      </w:tblGrid>
      <w:tr w:rsidR="004E5A17" w:rsidRPr="004E5A17" w:rsidTr="000A0238">
        <w:trPr>
          <w:trHeight w:val="397"/>
        </w:trPr>
        <w:tc>
          <w:tcPr>
            <w:tcW w:w="9242" w:type="dxa"/>
            <w:gridSpan w:val="10"/>
            <w:tcBorders>
              <w:top w:val="single" w:sz="6" w:space="0" w:color="auto"/>
              <w:left w:val="single" w:sz="6" w:space="0" w:color="auto"/>
              <w:bottom w:val="single" w:sz="4" w:space="0" w:color="auto"/>
              <w:right w:val="single" w:sz="6" w:space="0" w:color="auto"/>
            </w:tcBorders>
            <w:vAlign w:val="center"/>
          </w:tcPr>
          <w:p w:rsidR="000A0238" w:rsidRPr="004E5A17" w:rsidRDefault="000A0238" w:rsidP="001E4361">
            <w:pPr>
              <w:pStyle w:val="TenderText"/>
              <w:spacing w:before="60" w:after="60"/>
              <w:jc w:val="center"/>
              <w:rPr>
                <w:b/>
                <w:sz w:val="20"/>
              </w:rPr>
            </w:pPr>
            <w:r w:rsidRPr="004E5A17">
              <w:rPr>
                <w:b/>
                <w:sz w:val="20"/>
              </w:rPr>
              <w:t>TABLE R27B(c) - NOMINATED MIXES - TESTING REQUIREMENTS</w:t>
            </w:r>
          </w:p>
        </w:tc>
      </w:tr>
      <w:tr w:rsidR="004E5A17" w:rsidRPr="004E5A17" w:rsidTr="000A0238">
        <w:tc>
          <w:tcPr>
            <w:tcW w:w="2155" w:type="dxa"/>
            <w:tcBorders>
              <w:top w:val="single" w:sz="6" w:space="0" w:color="auto"/>
              <w:left w:val="single" w:sz="6" w:space="0" w:color="auto"/>
              <w:bottom w:val="single" w:sz="4" w:space="0" w:color="auto"/>
            </w:tcBorders>
            <w:vAlign w:val="center"/>
          </w:tcPr>
          <w:p w:rsidR="000A0238" w:rsidRPr="004E5A17" w:rsidRDefault="000A0238" w:rsidP="001E4361">
            <w:pPr>
              <w:pStyle w:val="TenderText"/>
              <w:spacing w:before="60" w:after="60"/>
              <w:jc w:val="left"/>
              <w:rPr>
                <w:b/>
                <w:sz w:val="20"/>
              </w:rPr>
            </w:pPr>
            <w:r w:rsidRPr="004E5A17">
              <w:rPr>
                <w:b/>
                <w:sz w:val="20"/>
              </w:rPr>
              <w:t>CHARACTERISTIC</w:t>
            </w:r>
            <w:r w:rsidRPr="004E5A17">
              <w:rPr>
                <w:b/>
                <w:sz w:val="20"/>
                <w:vertAlign w:val="superscript"/>
              </w:rPr>
              <w:t>(1)</w:t>
            </w:r>
          </w:p>
        </w:tc>
        <w:tc>
          <w:tcPr>
            <w:tcW w:w="823" w:type="dxa"/>
            <w:tcBorders>
              <w:top w:val="single" w:sz="6" w:space="0" w:color="auto"/>
              <w:left w:val="single" w:sz="6" w:space="0" w:color="auto"/>
              <w:bottom w:val="single" w:sz="4" w:space="0" w:color="auto"/>
              <w:right w:val="single" w:sz="6" w:space="0" w:color="auto"/>
            </w:tcBorders>
            <w:vAlign w:val="center"/>
          </w:tcPr>
          <w:p w:rsidR="000A0238" w:rsidRPr="004E5A17" w:rsidRDefault="000A0238" w:rsidP="001E4361">
            <w:pPr>
              <w:pStyle w:val="TenderText"/>
              <w:spacing w:before="60" w:after="60"/>
              <w:jc w:val="center"/>
              <w:rPr>
                <w:b/>
                <w:sz w:val="20"/>
              </w:rPr>
            </w:pPr>
            <w:r w:rsidRPr="004E5A17">
              <w:rPr>
                <w:b/>
                <w:sz w:val="20"/>
              </w:rPr>
              <w:t>FineAC7</w:t>
            </w:r>
          </w:p>
        </w:tc>
        <w:tc>
          <w:tcPr>
            <w:tcW w:w="992" w:type="dxa"/>
            <w:tcBorders>
              <w:top w:val="single" w:sz="6" w:space="0" w:color="auto"/>
              <w:left w:val="single" w:sz="6" w:space="0" w:color="auto"/>
              <w:bottom w:val="single" w:sz="4" w:space="0" w:color="auto"/>
              <w:right w:val="single" w:sz="6" w:space="0" w:color="auto"/>
            </w:tcBorders>
            <w:vAlign w:val="center"/>
          </w:tcPr>
          <w:p w:rsidR="000A0238" w:rsidRPr="004E5A17" w:rsidRDefault="000A0238" w:rsidP="001E4361">
            <w:pPr>
              <w:pStyle w:val="TenderText"/>
              <w:spacing w:before="60" w:after="60"/>
              <w:jc w:val="center"/>
              <w:rPr>
                <w:b/>
                <w:sz w:val="20"/>
              </w:rPr>
            </w:pPr>
            <w:r w:rsidRPr="004E5A17">
              <w:rPr>
                <w:b/>
                <w:sz w:val="20"/>
              </w:rPr>
              <w:t>FineAC10</w:t>
            </w:r>
          </w:p>
        </w:tc>
        <w:tc>
          <w:tcPr>
            <w:tcW w:w="736" w:type="dxa"/>
            <w:tcBorders>
              <w:top w:val="single" w:sz="6" w:space="0" w:color="auto"/>
              <w:left w:val="single" w:sz="6" w:space="0" w:color="auto"/>
              <w:bottom w:val="single" w:sz="4" w:space="0" w:color="auto"/>
            </w:tcBorders>
            <w:vAlign w:val="center"/>
          </w:tcPr>
          <w:p w:rsidR="000A0238" w:rsidRPr="004E5A17" w:rsidRDefault="000A0238" w:rsidP="001E4361">
            <w:pPr>
              <w:pStyle w:val="TenderText"/>
              <w:spacing w:before="60" w:after="60"/>
              <w:jc w:val="center"/>
              <w:rPr>
                <w:b/>
                <w:sz w:val="20"/>
              </w:rPr>
            </w:pPr>
            <w:r w:rsidRPr="004E5A17">
              <w:rPr>
                <w:b/>
                <w:sz w:val="20"/>
              </w:rPr>
              <w:t>AC10</w:t>
            </w:r>
          </w:p>
        </w:tc>
        <w:tc>
          <w:tcPr>
            <w:tcW w:w="851" w:type="dxa"/>
            <w:tcBorders>
              <w:top w:val="single" w:sz="6" w:space="0" w:color="auto"/>
              <w:left w:val="single" w:sz="6" w:space="0" w:color="auto"/>
              <w:bottom w:val="single" w:sz="4" w:space="0" w:color="auto"/>
              <w:right w:val="single" w:sz="6" w:space="0" w:color="auto"/>
            </w:tcBorders>
            <w:vAlign w:val="center"/>
          </w:tcPr>
          <w:p w:rsidR="000A0238" w:rsidRPr="004E5A17" w:rsidRDefault="000A0238" w:rsidP="001E4361">
            <w:pPr>
              <w:pStyle w:val="TenderText"/>
              <w:spacing w:before="60" w:after="60"/>
              <w:jc w:val="center"/>
              <w:rPr>
                <w:b/>
                <w:sz w:val="20"/>
              </w:rPr>
            </w:pPr>
            <w:r w:rsidRPr="004E5A17">
              <w:rPr>
                <w:b/>
                <w:sz w:val="20"/>
              </w:rPr>
              <w:t>AC14</w:t>
            </w:r>
          </w:p>
        </w:tc>
        <w:tc>
          <w:tcPr>
            <w:tcW w:w="708" w:type="dxa"/>
            <w:tcBorders>
              <w:top w:val="single" w:sz="6" w:space="0" w:color="auto"/>
              <w:left w:val="single" w:sz="6" w:space="0" w:color="auto"/>
              <w:bottom w:val="single" w:sz="4" w:space="0" w:color="auto"/>
            </w:tcBorders>
            <w:vAlign w:val="center"/>
          </w:tcPr>
          <w:p w:rsidR="000A0238" w:rsidRPr="004E5A17" w:rsidRDefault="000A0238" w:rsidP="001E4361">
            <w:pPr>
              <w:pStyle w:val="TenderText"/>
              <w:spacing w:before="60" w:after="60"/>
              <w:jc w:val="center"/>
              <w:rPr>
                <w:b/>
                <w:sz w:val="20"/>
              </w:rPr>
            </w:pPr>
            <w:r w:rsidRPr="004E5A17">
              <w:rPr>
                <w:b/>
                <w:sz w:val="20"/>
              </w:rPr>
              <w:t>AC20</w:t>
            </w:r>
          </w:p>
        </w:tc>
        <w:tc>
          <w:tcPr>
            <w:tcW w:w="709" w:type="dxa"/>
            <w:tcBorders>
              <w:top w:val="single" w:sz="6" w:space="0" w:color="auto"/>
              <w:left w:val="single" w:sz="6" w:space="0" w:color="auto"/>
              <w:bottom w:val="single" w:sz="4" w:space="0" w:color="auto"/>
              <w:right w:val="single" w:sz="4" w:space="0" w:color="auto"/>
            </w:tcBorders>
            <w:vAlign w:val="center"/>
          </w:tcPr>
          <w:p w:rsidR="000A0238" w:rsidRPr="004E5A17" w:rsidRDefault="000A0238" w:rsidP="001E4361">
            <w:pPr>
              <w:pStyle w:val="TenderText"/>
              <w:spacing w:before="60" w:after="60"/>
              <w:jc w:val="center"/>
              <w:rPr>
                <w:b/>
                <w:sz w:val="20"/>
              </w:rPr>
            </w:pPr>
            <w:r w:rsidRPr="004E5A17">
              <w:rPr>
                <w:b/>
                <w:sz w:val="20"/>
              </w:rPr>
              <w:t>SMA7</w:t>
            </w:r>
          </w:p>
        </w:tc>
        <w:tc>
          <w:tcPr>
            <w:tcW w:w="851" w:type="dxa"/>
            <w:tcBorders>
              <w:top w:val="single" w:sz="6" w:space="0" w:color="auto"/>
              <w:left w:val="single" w:sz="4" w:space="0" w:color="auto"/>
              <w:bottom w:val="single" w:sz="4" w:space="0" w:color="auto"/>
              <w:right w:val="single" w:sz="4" w:space="0" w:color="auto"/>
            </w:tcBorders>
            <w:vAlign w:val="center"/>
          </w:tcPr>
          <w:p w:rsidR="000A0238" w:rsidRPr="004E5A17" w:rsidRDefault="000A0238" w:rsidP="001E4361">
            <w:pPr>
              <w:pStyle w:val="TenderText"/>
              <w:spacing w:before="60" w:after="60"/>
              <w:jc w:val="center"/>
              <w:rPr>
                <w:b/>
                <w:sz w:val="20"/>
              </w:rPr>
            </w:pPr>
            <w:r w:rsidRPr="004E5A17">
              <w:rPr>
                <w:b/>
                <w:sz w:val="20"/>
              </w:rPr>
              <w:t>SMA10</w:t>
            </w:r>
          </w:p>
        </w:tc>
        <w:tc>
          <w:tcPr>
            <w:tcW w:w="708" w:type="dxa"/>
            <w:tcBorders>
              <w:top w:val="single" w:sz="6" w:space="0" w:color="auto"/>
              <w:left w:val="single" w:sz="4" w:space="0" w:color="auto"/>
              <w:bottom w:val="single" w:sz="4" w:space="0" w:color="auto"/>
              <w:right w:val="single" w:sz="6" w:space="0" w:color="auto"/>
            </w:tcBorders>
            <w:vAlign w:val="center"/>
          </w:tcPr>
          <w:p w:rsidR="000A0238" w:rsidRPr="004E5A17" w:rsidRDefault="000A0238" w:rsidP="001E4361">
            <w:pPr>
              <w:pStyle w:val="TenderText"/>
              <w:spacing w:before="60" w:after="60"/>
              <w:jc w:val="center"/>
              <w:rPr>
                <w:b/>
                <w:sz w:val="20"/>
              </w:rPr>
            </w:pPr>
            <w:r w:rsidRPr="004E5A17">
              <w:rPr>
                <w:b/>
                <w:sz w:val="20"/>
              </w:rPr>
              <w:t>OG10</w:t>
            </w:r>
          </w:p>
        </w:tc>
        <w:tc>
          <w:tcPr>
            <w:tcW w:w="709"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rsidR="000A0238" w:rsidRPr="004E5A17" w:rsidRDefault="000A0238" w:rsidP="001E4361">
            <w:pPr>
              <w:pStyle w:val="TenderText"/>
              <w:spacing w:before="60" w:after="60"/>
              <w:jc w:val="center"/>
              <w:rPr>
                <w:b/>
                <w:sz w:val="20"/>
              </w:rPr>
            </w:pPr>
            <w:r w:rsidRPr="004E5A17">
              <w:rPr>
                <w:b/>
                <w:sz w:val="20"/>
              </w:rPr>
              <w:t>OG14</w:t>
            </w:r>
          </w:p>
        </w:tc>
      </w:tr>
      <w:tr w:rsidR="004E5A17" w:rsidRPr="004E5A17" w:rsidTr="000A0238">
        <w:tc>
          <w:tcPr>
            <w:tcW w:w="9242" w:type="dxa"/>
            <w:gridSpan w:val="10"/>
            <w:tcBorders>
              <w:top w:val="single" w:sz="4" w:space="0" w:color="auto"/>
              <w:left w:val="single" w:sz="4" w:space="0" w:color="auto"/>
              <w:bottom w:val="single" w:sz="4" w:space="0" w:color="auto"/>
              <w:right w:val="single" w:sz="4" w:space="0" w:color="auto"/>
            </w:tcBorders>
          </w:tcPr>
          <w:p w:rsidR="000A0238" w:rsidRPr="004E5A17" w:rsidRDefault="000A0238" w:rsidP="001E4361">
            <w:pPr>
              <w:pStyle w:val="TenderText"/>
              <w:spacing w:before="60" w:after="60"/>
              <w:jc w:val="center"/>
              <w:rPr>
                <w:sz w:val="20"/>
              </w:rPr>
            </w:pPr>
            <w:r w:rsidRPr="004E5A17">
              <w:rPr>
                <w:b/>
                <w:sz w:val="20"/>
              </w:rPr>
              <w:t>Gyratory Compaction</w:t>
            </w:r>
          </w:p>
        </w:tc>
      </w:tr>
      <w:tr w:rsidR="004E5A17" w:rsidRPr="004E5A17" w:rsidTr="000A0238">
        <w:tc>
          <w:tcPr>
            <w:tcW w:w="2155" w:type="dxa"/>
            <w:tcBorders>
              <w:top w:val="single" w:sz="4" w:space="0" w:color="auto"/>
              <w:left w:val="single" w:sz="6" w:space="0" w:color="auto"/>
            </w:tcBorders>
            <w:vAlign w:val="center"/>
          </w:tcPr>
          <w:p w:rsidR="000A0238" w:rsidRPr="004E5A17" w:rsidRDefault="000A0238" w:rsidP="001E4361">
            <w:pPr>
              <w:pStyle w:val="TenderText"/>
              <w:spacing w:before="60" w:after="60"/>
              <w:jc w:val="center"/>
              <w:rPr>
                <w:sz w:val="20"/>
              </w:rPr>
            </w:pPr>
            <w:r w:rsidRPr="004E5A17">
              <w:rPr>
                <w:b/>
                <w:sz w:val="20"/>
              </w:rPr>
              <w:t>Tensile Strength Ratio</w:t>
            </w:r>
            <w:r w:rsidRPr="004E5A17">
              <w:rPr>
                <w:sz w:val="20"/>
              </w:rPr>
              <w:t xml:space="preserve"> (</w:t>
            </w:r>
            <w:proofErr w:type="spellStart"/>
            <w:r w:rsidRPr="004E5A17">
              <w:rPr>
                <w:sz w:val="20"/>
              </w:rPr>
              <w:t>TSR</w:t>
            </w:r>
            <w:proofErr w:type="spellEnd"/>
            <w:r w:rsidRPr="004E5A17">
              <w:rPr>
                <w:sz w:val="20"/>
              </w:rPr>
              <w:t>) (%)</w:t>
            </w:r>
          </w:p>
        </w:tc>
        <w:tc>
          <w:tcPr>
            <w:tcW w:w="823" w:type="dxa"/>
            <w:tcBorders>
              <w:top w:val="single" w:sz="4" w:space="0" w:color="auto"/>
              <w:left w:val="single" w:sz="6" w:space="0" w:color="auto"/>
              <w:right w:val="single" w:sz="6" w:space="0" w:color="auto"/>
            </w:tcBorders>
            <w:vAlign w:val="center"/>
          </w:tcPr>
          <w:p w:rsidR="000A0238" w:rsidRPr="004E5A17" w:rsidRDefault="000A0238" w:rsidP="001E4361">
            <w:pPr>
              <w:pStyle w:val="TenderText"/>
              <w:spacing w:before="60" w:after="60"/>
              <w:jc w:val="center"/>
              <w:rPr>
                <w:sz w:val="20"/>
              </w:rPr>
            </w:pPr>
            <w:r w:rsidRPr="004E5A17">
              <w:rPr>
                <w:sz w:val="20"/>
              </w:rPr>
              <w:t>NO</w:t>
            </w:r>
          </w:p>
        </w:tc>
        <w:tc>
          <w:tcPr>
            <w:tcW w:w="992" w:type="dxa"/>
            <w:tcBorders>
              <w:top w:val="single" w:sz="4" w:space="0" w:color="auto"/>
              <w:left w:val="single" w:sz="6" w:space="0" w:color="auto"/>
              <w:right w:val="single" w:sz="6" w:space="0" w:color="auto"/>
            </w:tcBorders>
            <w:vAlign w:val="center"/>
          </w:tcPr>
          <w:p w:rsidR="000A0238" w:rsidRPr="004E5A17" w:rsidRDefault="000A0238" w:rsidP="001E4361">
            <w:pPr>
              <w:jc w:val="center"/>
            </w:pPr>
            <w:r w:rsidRPr="004E5A17">
              <w:t>NO</w:t>
            </w:r>
          </w:p>
        </w:tc>
        <w:tc>
          <w:tcPr>
            <w:tcW w:w="736" w:type="dxa"/>
            <w:tcBorders>
              <w:top w:val="single" w:sz="4" w:space="0" w:color="auto"/>
              <w:left w:val="single" w:sz="6" w:space="0" w:color="auto"/>
            </w:tcBorders>
            <w:vAlign w:val="center"/>
          </w:tcPr>
          <w:p w:rsidR="000A0238" w:rsidRPr="004E5A17" w:rsidRDefault="000A0238" w:rsidP="001E4361">
            <w:pPr>
              <w:pStyle w:val="TenderText"/>
              <w:spacing w:before="60" w:after="60"/>
              <w:jc w:val="center"/>
              <w:rPr>
                <w:sz w:val="20"/>
              </w:rPr>
            </w:pPr>
            <w:r w:rsidRPr="004E5A17">
              <w:rPr>
                <w:sz w:val="20"/>
              </w:rPr>
              <w:t>YES</w:t>
            </w:r>
          </w:p>
        </w:tc>
        <w:tc>
          <w:tcPr>
            <w:tcW w:w="851" w:type="dxa"/>
            <w:tcBorders>
              <w:top w:val="single" w:sz="4" w:space="0" w:color="auto"/>
              <w:left w:val="single" w:sz="6" w:space="0" w:color="auto"/>
              <w:right w:val="single" w:sz="6" w:space="0" w:color="auto"/>
            </w:tcBorders>
            <w:vAlign w:val="center"/>
          </w:tcPr>
          <w:p w:rsidR="000A0238" w:rsidRPr="004E5A17" w:rsidRDefault="000A0238" w:rsidP="001E4361">
            <w:pPr>
              <w:pStyle w:val="TenderText"/>
              <w:spacing w:before="60" w:after="60"/>
              <w:jc w:val="center"/>
              <w:rPr>
                <w:sz w:val="20"/>
              </w:rPr>
            </w:pPr>
            <w:r w:rsidRPr="004E5A17">
              <w:rPr>
                <w:sz w:val="20"/>
              </w:rPr>
              <w:t>YES</w:t>
            </w:r>
          </w:p>
        </w:tc>
        <w:tc>
          <w:tcPr>
            <w:tcW w:w="708" w:type="dxa"/>
            <w:tcBorders>
              <w:top w:val="single" w:sz="4" w:space="0" w:color="auto"/>
              <w:left w:val="single" w:sz="6" w:space="0" w:color="auto"/>
            </w:tcBorders>
            <w:vAlign w:val="center"/>
          </w:tcPr>
          <w:p w:rsidR="000A0238" w:rsidRPr="004E5A17" w:rsidRDefault="000A0238" w:rsidP="001E4361">
            <w:pPr>
              <w:pStyle w:val="TenderText"/>
              <w:spacing w:before="60" w:after="60"/>
              <w:jc w:val="center"/>
              <w:rPr>
                <w:sz w:val="20"/>
              </w:rPr>
            </w:pPr>
            <w:r w:rsidRPr="004E5A17">
              <w:rPr>
                <w:sz w:val="20"/>
              </w:rPr>
              <w:t>YES</w:t>
            </w:r>
          </w:p>
        </w:tc>
        <w:tc>
          <w:tcPr>
            <w:tcW w:w="709" w:type="dxa"/>
            <w:tcBorders>
              <w:top w:val="single" w:sz="4" w:space="0" w:color="auto"/>
              <w:left w:val="single" w:sz="6" w:space="0" w:color="auto"/>
            </w:tcBorders>
            <w:vAlign w:val="center"/>
          </w:tcPr>
          <w:p w:rsidR="000A0238" w:rsidRPr="004E5A17" w:rsidRDefault="000A0238" w:rsidP="001E4361">
            <w:pPr>
              <w:pStyle w:val="TenderText"/>
              <w:spacing w:before="60" w:after="60"/>
              <w:jc w:val="center"/>
              <w:rPr>
                <w:sz w:val="20"/>
              </w:rPr>
            </w:pPr>
            <w:r w:rsidRPr="004E5A17">
              <w:rPr>
                <w:sz w:val="20"/>
              </w:rPr>
              <w:t>NO</w:t>
            </w:r>
          </w:p>
        </w:tc>
        <w:tc>
          <w:tcPr>
            <w:tcW w:w="851" w:type="dxa"/>
            <w:tcBorders>
              <w:top w:val="single" w:sz="4" w:space="0" w:color="auto"/>
              <w:left w:val="single" w:sz="6" w:space="0" w:color="auto"/>
              <w:right w:val="single" w:sz="4" w:space="0" w:color="auto"/>
            </w:tcBorders>
            <w:vAlign w:val="center"/>
          </w:tcPr>
          <w:p w:rsidR="000A0238" w:rsidRPr="004E5A17" w:rsidRDefault="000A0238" w:rsidP="001E4361">
            <w:pPr>
              <w:pStyle w:val="TenderText"/>
              <w:spacing w:before="60" w:after="60"/>
              <w:jc w:val="center"/>
              <w:rPr>
                <w:sz w:val="20"/>
              </w:rPr>
            </w:pPr>
            <w:r w:rsidRPr="004E5A17">
              <w:rPr>
                <w:sz w:val="20"/>
              </w:rPr>
              <w:t>NO</w:t>
            </w:r>
          </w:p>
        </w:tc>
        <w:tc>
          <w:tcPr>
            <w:tcW w:w="708" w:type="dxa"/>
            <w:tcBorders>
              <w:top w:val="single" w:sz="4" w:space="0" w:color="auto"/>
              <w:left w:val="single" w:sz="4" w:space="0" w:color="auto"/>
              <w:right w:val="single" w:sz="6" w:space="0" w:color="auto"/>
            </w:tcBorders>
            <w:vAlign w:val="center"/>
          </w:tcPr>
          <w:p w:rsidR="000A0238" w:rsidRPr="004E5A17" w:rsidRDefault="000A0238" w:rsidP="001E4361">
            <w:pPr>
              <w:pStyle w:val="TenderText"/>
              <w:spacing w:before="60" w:after="60"/>
              <w:jc w:val="center"/>
              <w:rPr>
                <w:sz w:val="20"/>
              </w:rPr>
            </w:pPr>
            <w:r w:rsidRPr="004E5A17">
              <w:rPr>
                <w:sz w:val="20"/>
              </w:rPr>
              <w:t>NO</w:t>
            </w:r>
          </w:p>
        </w:tc>
        <w:tc>
          <w:tcPr>
            <w:tcW w:w="709" w:type="dxa"/>
            <w:tcBorders>
              <w:top w:val="single" w:sz="4" w:space="0" w:color="auto"/>
              <w:left w:val="single" w:sz="6" w:space="0" w:color="auto"/>
              <w:bottom w:val="single" w:sz="6" w:space="0" w:color="auto"/>
              <w:right w:val="single" w:sz="6" w:space="0" w:color="auto"/>
            </w:tcBorders>
            <w:vAlign w:val="center"/>
          </w:tcPr>
          <w:p w:rsidR="000A0238" w:rsidRPr="004E5A17" w:rsidRDefault="000A0238" w:rsidP="001E4361">
            <w:pPr>
              <w:pStyle w:val="TenderText"/>
              <w:spacing w:before="60" w:after="60"/>
              <w:jc w:val="center"/>
              <w:rPr>
                <w:sz w:val="20"/>
              </w:rPr>
            </w:pPr>
            <w:r w:rsidRPr="004E5A17">
              <w:rPr>
                <w:sz w:val="20"/>
              </w:rPr>
              <w:t>NO</w:t>
            </w:r>
          </w:p>
        </w:tc>
      </w:tr>
      <w:tr w:rsidR="004E5A17" w:rsidRPr="004E5A17" w:rsidTr="000A0238">
        <w:tc>
          <w:tcPr>
            <w:tcW w:w="9242" w:type="dxa"/>
            <w:gridSpan w:val="10"/>
            <w:tcBorders>
              <w:top w:val="single" w:sz="4" w:space="0" w:color="auto"/>
              <w:left w:val="single" w:sz="6" w:space="0" w:color="auto"/>
              <w:right w:val="single" w:sz="6" w:space="0" w:color="auto"/>
            </w:tcBorders>
            <w:vAlign w:val="center"/>
          </w:tcPr>
          <w:p w:rsidR="000A0238" w:rsidRPr="004E5A17" w:rsidRDefault="000A0238" w:rsidP="001E4361">
            <w:pPr>
              <w:pStyle w:val="TenderText"/>
              <w:spacing w:before="60" w:after="60"/>
              <w:jc w:val="center"/>
              <w:rPr>
                <w:sz w:val="20"/>
              </w:rPr>
            </w:pPr>
            <w:r w:rsidRPr="004E5A17">
              <w:rPr>
                <w:b/>
                <w:sz w:val="20"/>
              </w:rPr>
              <w:t>Slab Compaction</w:t>
            </w:r>
          </w:p>
        </w:tc>
      </w:tr>
      <w:tr w:rsidR="004E5A17" w:rsidRPr="004E5A17" w:rsidTr="000A0238">
        <w:tc>
          <w:tcPr>
            <w:tcW w:w="2155" w:type="dxa"/>
            <w:tcBorders>
              <w:top w:val="single" w:sz="4" w:space="0" w:color="auto"/>
              <w:left w:val="single" w:sz="6" w:space="0" w:color="auto"/>
            </w:tcBorders>
            <w:vAlign w:val="center"/>
          </w:tcPr>
          <w:p w:rsidR="000A0238" w:rsidRPr="004E5A17" w:rsidRDefault="000A0238" w:rsidP="000A0238">
            <w:pPr>
              <w:pStyle w:val="TenderText"/>
              <w:spacing w:before="60" w:after="60"/>
              <w:jc w:val="center"/>
              <w:rPr>
                <w:sz w:val="20"/>
              </w:rPr>
            </w:pPr>
            <w:r w:rsidRPr="004E5A17">
              <w:rPr>
                <w:b/>
                <w:sz w:val="20"/>
              </w:rPr>
              <w:t>Resilient Modulus</w:t>
            </w:r>
            <w:r w:rsidRPr="004E5A17">
              <w:rPr>
                <w:sz w:val="20"/>
              </w:rPr>
              <w:t xml:space="preserve">  </w:t>
            </w:r>
          </w:p>
        </w:tc>
        <w:tc>
          <w:tcPr>
            <w:tcW w:w="823" w:type="dxa"/>
            <w:tcBorders>
              <w:top w:val="single" w:sz="4" w:space="0" w:color="auto"/>
              <w:left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992" w:type="dxa"/>
            <w:tcBorders>
              <w:top w:val="single" w:sz="4" w:space="0" w:color="auto"/>
              <w:left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736" w:type="dxa"/>
            <w:tcBorders>
              <w:top w:val="single" w:sz="4" w:space="0" w:color="auto"/>
              <w:lef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851" w:type="dxa"/>
            <w:tcBorders>
              <w:top w:val="single" w:sz="4" w:space="0" w:color="auto"/>
              <w:left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8" w:type="dxa"/>
            <w:tcBorders>
              <w:top w:val="single" w:sz="4" w:space="0" w:color="auto"/>
              <w:lef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9" w:type="dxa"/>
            <w:tcBorders>
              <w:top w:val="single" w:sz="4" w:space="0" w:color="auto"/>
              <w:lef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851" w:type="dxa"/>
            <w:tcBorders>
              <w:top w:val="single" w:sz="4" w:space="0" w:color="auto"/>
              <w:left w:val="single" w:sz="6" w:space="0" w:color="auto"/>
              <w:right w:val="single" w:sz="4"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8" w:type="dxa"/>
            <w:tcBorders>
              <w:top w:val="single" w:sz="4" w:space="0" w:color="auto"/>
              <w:left w:val="single" w:sz="4"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709" w:type="dxa"/>
            <w:tcBorders>
              <w:top w:val="single" w:sz="4"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r>
      <w:tr w:rsidR="004E5A17" w:rsidRPr="004E5A17" w:rsidTr="000A0238">
        <w:tc>
          <w:tcPr>
            <w:tcW w:w="2155"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b/>
                <w:sz w:val="20"/>
              </w:rPr>
              <w:t>Flexural Fatigue</w:t>
            </w:r>
            <w:r w:rsidRPr="004E5A17">
              <w:rPr>
                <w:sz w:val="20"/>
              </w:rPr>
              <w:t xml:space="preserve">  </w:t>
            </w:r>
          </w:p>
        </w:tc>
        <w:tc>
          <w:tcPr>
            <w:tcW w:w="823"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992"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736"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851"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8"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9"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851"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8"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709"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r>
      <w:tr w:rsidR="004E5A17" w:rsidRPr="004E5A17" w:rsidTr="000A0238">
        <w:tc>
          <w:tcPr>
            <w:tcW w:w="2155"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b/>
                <w:sz w:val="20"/>
              </w:rPr>
              <w:t>Wheel Tracking</w:t>
            </w:r>
            <w:r w:rsidRPr="004E5A17">
              <w:rPr>
                <w:sz w:val="20"/>
              </w:rPr>
              <w:t xml:space="preserve">  </w:t>
            </w:r>
          </w:p>
        </w:tc>
        <w:tc>
          <w:tcPr>
            <w:tcW w:w="823"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992"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736"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851"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8"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9"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851" w:type="dxa"/>
            <w:tcBorders>
              <w:top w:val="single" w:sz="6" w:space="0" w:color="auto"/>
              <w:left w:val="single" w:sz="6" w:space="0" w:color="auto"/>
              <w:bottom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YES</w:t>
            </w:r>
          </w:p>
        </w:tc>
        <w:tc>
          <w:tcPr>
            <w:tcW w:w="708"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c>
          <w:tcPr>
            <w:tcW w:w="709" w:type="dxa"/>
            <w:tcBorders>
              <w:top w:val="single" w:sz="6" w:space="0" w:color="auto"/>
              <w:left w:val="single" w:sz="6" w:space="0" w:color="auto"/>
              <w:bottom w:val="single" w:sz="6" w:space="0" w:color="auto"/>
              <w:right w:val="single" w:sz="6" w:space="0" w:color="auto"/>
            </w:tcBorders>
            <w:vAlign w:val="center"/>
          </w:tcPr>
          <w:p w:rsidR="000A0238" w:rsidRPr="004E5A17" w:rsidRDefault="000A0238" w:rsidP="000A0238">
            <w:pPr>
              <w:pStyle w:val="TenderText"/>
              <w:spacing w:before="60" w:after="60"/>
              <w:jc w:val="center"/>
              <w:rPr>
                <w:sz w:val="20"/>
              </w:rPr>
            </w:pPr>
            <w:r w:rsidRPr="004E5A17">
              <w:rPr>
                <w:sz w:val="20"/>
              </w:rPr>
              <w:t>NO</w:t>
            </w:r>
          </w:p>
        </w:tc>
      </w:tr>
    </w:tbl>
    <w:p w:rsidR="005E39ED" w:rsidRPr="004E5A17" w:rsidRDefault="005E39ED" w:rsidP="00BD42C5">
      <w:pPr>
        <w:spacing w:before="120"/>
        <w:jc w:val="left"/>
      </w:pPr>
      <w:r w:rsidRPr="004E5A17">
        <w:rPr>
          <w:vertAlign w:val="superscript"/>
        </w:rPr>
        <w:t>(1)</w:t>
      </w:r>
      <w:r w:rsidRPr="004E5A17">
        <w:t xml:space="preserve">  Including asphalt dense mixes containing RAP and WMA</w:t>
      </w:r>
      <w:r w:rsidR="000A0238" w:rsidRPr="004E5A17">
        <w:t>.</w:t>
      </w:r>
    </w:p>
    <w:p w:rsidR="00D5464A" w:rsidRPr="004E5A17" w:rsidRDefault="00D5464A" w:rsidP="00D5464A">
      <w:pPr>
        <w:tabs>
          <w:tab w:val="left" w:pos="284"/>
        </w:tabs>
        <w:spacing w:before="120"/>
        <w:jc w:val="left"/>
        <w:rPr>
          <w:rStyle w:val="PROCDOC"/>
          <w:rFonts w:ascii="Times New Roman" w:hAnsi="Times New Roman"/>
          <w:spacing w:val="-2"/>
          <w:sz w:val="20"/>
        </w:rPr>
      </w:pPr>
    </w:p>
    <w:p w:rsidR="00F73B1A" w:rsidRPr="004E5A17" w:rsidRDefault="000B4A1A" w:rsidP="00FE3BA8">
      <w:pPr>
        <w:numPr>
          <w:ilvl w:val="0"/>
          <w:numId w:val="25"/>
        </w:numPr>
        <w:jc w:val="left"/>
        <w:rPr>
          <w:rStyle w:val="PROCDOC"/>
          <w:rFonts w:ascii="Times New Roman" w:hAnsi="Times New Roman"/>
          <w:b/>
          <w:sz w:val="20"/>
          <w:u w:val="single"/>
        </w:rPr>
      </w:pPr>
      <w:r w:rsidRPr="004E5A17">
        <w:rPr>
          <w:rStyle w:val="PROCDOC"/>
          <w:rFonts w:ascii="Times New Roman" w:hAnsi="Times New Roman"/>
          <w:b/>
          <w:sz w:val="20"/>
          <w:u w:val="single"/>
        </w:rPr>
        <w:t xml:space="preserve">ASPHALT </w:t>
      </w:r>
      <w:r w:rsidRPr="004E5A17">
        <w:rPr>
          <w:b/>
          <w:u w:val="single"/>
        </w:rPr>
        <w:t>MIX</w:t>
      </w:r>
      <w:r w:rsidR="0032223D" w:rsidRPr="004E5A17">
        <w:rPr>
          <w:rStyle w:val="PROCDOC"/>
          <w:rFonts w:ascii="Times New Roman" w:hAnsi="Times New Roman"/>
          <w:b/>
          <w:sz w:val="20"/>
          <w:u w:val="single"/>
        </w:rPr>
        <w:t xml:space="preserve"> DESIGN ASSESSMENT</w:t>
      </w:r>
      <w:r w:rsidRPr="004E5A17">
        <w:rPr>
          <w:rStyle w:val="PROCDOC"/>
          <w:rFonts w:ascii="Times New Roman" w:hAnsi="Times New Roman"/>
          <w:b/>
          <w:sz w:val="20"/>
          <w:u w:val="single"/>
        </w:rPr>
        <w:t xml:space="preserve"> PROGRESSION</w:t>
      </w:r>
    </w:p>
    <w:p w:rsidR="00F73B1A" w:rsidRPr="004E5A17" w:rsidRDefault="00F73B1A" w:rsidP="0021440C">
      <w:pPr>
        <w:tabs>
          <w:tab w:val="left" w:pos="709"/>
        </w:tabs>
        <w:spacing w:before="120"/>
        <w:jc w:val="left"/>
        <w:rPr>
          <w:rStyle w:val="PROCDOC"/>
          <w:rFonts w:ascii="Times New Roman" w:hAnsi="Times New Roman"/>
          <w:sz w:val="20"/>
        </w:rPr>
      </w:pPr>
      <w:r w:rsidRPr="004E5A17">
        <w:rPr>
          <w:rStyle w:val="PROCDOC"/>
          <w:rFonts w:ascii="Times New Roman" w:hAnsi="Times New Roman"/>
          <w:sz w:val="20"/>
        </w:rPr>
        <w:t>The following general stages apply to an asphalt mix design:</w:t>
      </w:r>
    </w:p>
    <w:p w:rsidR="00F73B1A" w:rsidRPr="004E5A17" w:rsidRDefault="004B259E" w:rsidP="0021440C">
      <w:pPr>
        <w:numPr>
          <w:ilvl w:val="0"/>
          <w:numId w:val="29"/>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 xml:space="preserve">Laboratory </w:t>
      </w:r>
      <w:r w:rsidR="00F73B1A" w:rsidRPr="004E5A17">
        <w:rPr>
          <w:rStyle w:val="PROCDOC"/>
          <w:rFonts w:ascii="Times New Roman" w:hAnsi="Times New Roman"/>
          <w:sz w:val="20"/>
        </w:rPr>
        <w:t>assessment,</w:t>
      </w:r>
    </w:p>
    <w:p w:rsidR="00F73B1A" w:rsidRPr="004E5A17" w:rsidRDefault="00F73B1A" w:rsidP="0021440C">
      <w:pPr>
        <w:numPr>
          <w:ilvl w:val="0"/>
          <w:numId w:val="29"/>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Plant production assessment,</w:t>
      </w:r>
    </w:p>
    <w:p w:rsidR="00F73B1A" w:rsidRPr="004E5A17" w:rsidRDefault="00F73B1A" w:rsidP="0021440C">
      <w:pPr>
        <w:numPr>
          <w:ilvl w:val="0"/>
          <w:numId w:val="29"/>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Performance testing assessment</w:t>
      </w:r>
      <w:r w:rsidR="003A13E8" w:rsidRPr="004E5A17">
        <w:rPr>
          <w:rStyle w:val="PROCDOC"/>
          <w:rFonts w:ascii="Times New Roman" w:hAnsi="Times New Roman"/>
          <w:sz w:val="20"/>
        </w:rPr>
        <w:t>,</w:t>
      </w:r>
    </w:p>
    <w:p w:rsidR="00F73B1A" w:rsidRPr="004E5A17" w:rsidRDefault="00F73B1A" w:rsidP="0021440C">
      <w:pPr>
        <w:numPr>
          <w:ilvl w:val="0"/>
          <w:numId w:val="29"/>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Field Inspection (for surface course mixes)</w:t>
      </w:r>
      <w:r w:rsidR="003A13E8" w:rsidRPr="004E5A17">
        <w:rPr>
          <w:rStyle w:val="PROCDOC"/>
          <w:rFonts w:ascii="Times New Roman" w:hAnsi="Times New Roman"/>
          <w:sz w:val="20"/>
        </w:rPr>
        <w:t>.</w:t>
      </w:r>
    </w:p>
    <w:p w:rsidR="00F73B1A" w:rsidRPr="004E5A17" w:rsidRDefault="00F73B1A" w:rsidP="0021440C">
      <w:pPr>
        <w:tabs>
          <w:tab w:val="num" w:pos="1134"/>
        </w:tabs>
        <w:spacing w:before="120"/>
        <w:ind w:left="1134" w:hanging="1134"/>
        <w:jc w:val="left"/>
        <w:rPr>
          <w:rStyle w:val="PROCDOC"/>
          <w:rFonts w:ascii="Times New Roman" w:hAnsi="Times New Roman"/>
          <w:sz w:val="20"/>
        </w:rPr>
      </w:pPr>
      <w:r w:rsidRPr="004E5A17">
        <w:rPr>
          <w:rStyle w:val="PROCDOC"/>
          <w:rFonts w:ascii="Times New Roman" w:hAnsi="Times New Roman"/>
          <w:sz w:val="20"/>
        </w:rPr>
        <w:t>On an ongoing basis, the following applies to an asphalt mix design:</w:t>
      </w:r>
    </w:p>
    <w:p w:rsidR="00F73B1A" w:rsidRPr="004E5A17" w:rsidRDefault="00F73B1A" w:rsidP="0021440C">
      <w:pPr>
        <w:numPr>
          <w:ilvl w:val="0"/>
          <w:numId w:val="29"/>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Plant production assessment including process control monitoring,</w:t>
      </w:r>
    </w:p>
    <w:p w:rsidR="00F73B1A" w:rsidRPr="004E5A17" w:rsidRDefault="00F73B1A" w:rsidP="0021440C">
      <w:pPr>
        <w:numPr>
          <w:ilvl w:val="0"/>
          <w:numId w:val="29"/>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Performance testing on a minimum yearly basis.</w:t>
      </w:r>
    </w:p>
    <w:p w:rsidR="00F73B1A" w:rsidRPr="004E5A17" w:rsidRDefault="00F73B1A" w:rsidP="0021440C">
      <w:pPr>
        <w:tabs>
          <w:tab w:val="left" w:pos="709"/>
        </w:tabs>
        <w:spacing w:before="120"/>
        <w:jc w:val="left"/>
        <w:rPr>
          <w:rStyle w:val="PROCDOC"/>
          <w:rFonts w:ascii="Times New Roman" w:hAnsi="Times New Roman"/>
          <w:sz w:val="20"/>
        </w:rPr>
      </w:pPr>
      <w:r w:rsidRPr="004E5A17">
        <w:rPr>
          <w:rStyle w:val="PROCDOC"/>
          <w:rFonts w:ascii="Times New Roman" w:hAnsi="Times New Roman"/>
          <w:sz w:val="20"/>
        </w:rPr>
        <w:t xml:space="preserve">If at any stage </w:t>
      </w:r>
      <w:r w:rsidR="00070B75" w:rsidRPr="004E5A17">
        <w:rPr>
          <w:rStyle w:val="PROCDOC"/>
          <w:rFonts w:ascii="Times New Roman" w:hAnsi="Times New Roman"/>
          <w:sz w:val="20"/>
        </w:rPr>
        <w:t xml:space="preserve">DPTI </w:t>
      </w:r>
      <w:r w:rsidRPr="004E5A17">
        <w:rPr>
          <w:rStyle w:val="PROCDOC"/>
          <w:rFonts w:ascii="Times New Roman" w:hAnsi="Times New Roman"/>
          <w:sz w:val="20"/>
        </w:rPr>
        <w:t xml:space="preserve">deems a mix to be unsatisfactory, the registration may be withdrawn as indicated in </w:t>
      </w:r>
      <w:r w:rsidR="00070B75" w:rsidRPr="004E5A17">
        <w:rPr>
          <w:rStyle w:val="PROCDOC"/>
          <w:rFonts w:ascii="Times New Roman" w:hAnsi="Times New Roman"/>
          <w:sz w:val="20"/>
        </w:rPr>
        <w:t xml:space="preserve">Clause </w:t>
      </w:r>
      <w:r w:rsidRPr="004E5A17">
        <w:rPr>
          <w:rStyle w:val="PROCDOC"/>
          <w:rFonts w:ascii="Times New Roman" w:hAnsi="Times New Roman"/>
          <w:sz w:val="20"/>
        </w:rPr>
        <w:t>R27.4.1</w:t>
      </w:r>
      <w:r w:rsidR="00070B75" w:rsidRPr="004E5A17">
        <w:rPr>
          <w:rStyle w:val="PROCDOC"/>
          <w:rFonts w:ascii="Times New Roman" w:hAnsi="Times New Roman"/>
          <w:sz w:val="20"/>
        </w:rPr>
        <w:t xml:space="preserve">.3 </w:t>
      </w:r>
      <w:r w:rsidRPr="004E5A17">
        <w:rPr>
          <w:rStyle w:val="PROCDOC"/>
          <w:rFonts w:ascii="Times New Roman" w:hAnsi="Times New Roman"/>
          <w:sz w:val="20"/>
        </w:rPr>
        <w:t>“Variations to Nominated Mixes”.</w:t>
      </w:r>
    </w:p>
    <w:p w:rsidR="00F73B1A" w:rsidRPr="004E5A17" w:rsidRDefault="00F73B1A" w:rsidP="00FE3BA8">
      <w:pPr>
        <w:jc w:val="left"/>
      </w:pPr>
    </w:p>
    <w:p w:rsidR="00F73B1A" w:rsidRPr="004E5A17" w:rsidRDefault="004B259E" w:rsidP="00F14F0A">
      <w:pPr>
        <w:numPr>
          <w:ilvl w:val="0"/>
          <w:numId w:val="25"/>
        </w:numPr>
        <w:jc w:val="left"/>
        <w:rPr>
          <w:rStyle w:val="PROCDOC"/>
          <w:rFonts w:ascii="Times New Roman" w:hAnsi="Times New Roman"/>
          <w:sz w:val="20"/>
          <w:u w:val="single"/>
        </w:rPr>
      </w:pPr>
      <w:r w:rsidRPr="004E5A17">
        <w:rPr>
          <w:rStyle w:val="PROCDOC"/>
          <w:rFonts w:ascii="Times New Roman" w:hAnsi="Times New Roman"/>
          <w:b/>
          <w:sz w:val="20"/>
          <w:u w:val="single"/>
        </w:rPr>
        <w:t xml:space="preserve">LABORATORY </w:t>
      </w:r>
      <w:r w:rsidR="000B4A1A" w:rsidRPr="004E5A17">
        <w:rPr>
          <w:rStyle w:val="PROCDOC"/>
          <w:rFonts w:ascii="Times New Roman" w:hAnsi="Times New Roman"/>
          <w:b/>
          <w:sz w:val="20"/>
          <w:u w:val="single"/>
        </w:rPr>
        <w:t>ASSESSMENT</w:t>
      </w:r>
    </w:p>
    <w:p w:rsidR="00F73B1A" w:rsidRPr="004E5A17" w:rsidRDefault="00A04BAD" w:rsidP="0021440C">
      <w:pPr>
        <w:tabs>
          <w:tab w:val="left" w:pos="709"/>
        </w:tabs>
        <w:spacing w:before="120"/>
        <w:jc w:val="left"/>
        <w:rPr>
          <w:rStyle w:val="PROCDOC"/>
          <w:rFonts w:ascii="Times New Roman" w:hAnsi="Times New Roman"/>
          <w:sz w:val="20"/>
        </w:rPr>
      </w:pPr>
      <w:r w:rsidRPr="004E5A17">
        <w:rPr>
          <w:rStyle w:val="PROCDOC"/>
          <w:rFonts w:ascii="Times New Roman" w:hAnsi="Times New Roman"/>
          <w:sz w:val="20"/>
        </w:rPr>
        <w:t>T</w:t>
      </w:r>
      <w:r w:rsidR="00F73B1A" w:rsidRPr="004E5A17">
        <w:rPr>
          <w:rStyle w:val="PROCDOC"/>
          <w:rFonts w:ascii="Times New Roman" w:hAnsi="Times New Roman"/>
          <w:sz w:val="20"/>
        </w:rPr>
        <w:t xml:space="preserve">he </w:t>
      </w:r>
      <w:r w:rsidRPr="004E5A17">
        <w:rPr>
          <w:rStyle w:val="PROCDOC"/>
          <w:rFonts w:ascii="Times New Roman" w:hAnsi="Times New Roman"/>
          <w:sz w:val="20"/>
        </w:rPr>
        <w:t xml:space="preserve">laboratory </w:t>
      </w:r>
      <w:r w:rsidR="00F73B1A" w:rsidRPr="004E5A17">
        <w:rPr>
          <w:rStyle w:val="PROCDOC"/>
          <w:rFonts w:ascii="Times New Roman" w:hAnsi="Times New Roman"/>
          <w:sz w:val="20"/>
        </w:rPr>
        <w:t xml:space="preserve">mix design </w:t>
      </w:r>
      <w:r w:rsidR="00EF4E5D" w:rsidRPr="004E5A17">
        <w:rPr>
          <w:rStyle w:val="PROCDOC"/>
          <w:rFonts w:ascii="Times New Roman" w:hAnsi="Times New Roman"/>
          <w:sz w:val="20"/>
        </w:rPr>
        <w:t>must</w:t>
      </w:r>
      <w:r w:rsidR="00F73B1A" w:rsidRPr="004E5A17">
        <w:rPr>
          <w:rStyle w:val="PROCDOC"/>
          <w:rFonts w:ascii="Times New Roman" w:hAnsi="Times New Roman"/>
          <w:sz w:val="20"/>
        </w:rPr>
        <w:t xml:space="preserve"> incorporate the requirements of </w:t>
      </w:r>
      <w:r w:rsidR="00BC5AF9" w:rsidRPr="004E5A17">
        <w:rPr>
          <w:rStyle w:val="PROCDOC"/>
          <w:rFonts w:ascii="Times New Roman" w:hAnsi="Times New Roman"/>
          <w:sz w:val="20"/>
        </w:rPr>
        <w:t xml:space="preserve">Clause </w:t>
      </w:r>
      <w:r w:rsidR="00F73B1A" w:rsidRPr="004E5A17">
        <w:rPr>
          <w:rStyle w:val="PROCDOC"/>
          <w:rFonts w:ascii="Times New Roman" w:hAnsi="Times New Roman"/>
          <w:sz w:val="20"/>
        </w:rPr>
        <w:t>R27.4 including following minimum requirements:</w:t>
      </w:r>
    </w:p>
    <w:p w:rsidR="00F73B1A" w:rsidRPr="004E5A17" w:rsidRDefault="00F73B1A" w:rsidP="0021440C">
      <w:pPr>
        <w:numPr>
          <w:ilvl w:val="0"/>
          <w:numId w:val="30"/>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 xml:space="preserve">Design grading curve based on raw aggregate </w:t>
      </w:r>
      <w:proofErr w:type="spellStart"/>
      <w:r w:rsidRPr="004E5A17">
        <w:rPr>
          <w:rStyle w:val="PROCDOC"/>
          <w:rFonts w:ascii="Times New Roman" w:hAnsi="Times New Roman"/>
          <w:sz w:val="20"/>
        </w:rPr>
        <w:t>gradings</w:t>
      </w:r>
      <w:proofErr w:type="spellEnd"/>
      <w:r w:rsidRPr="004E5A17">
        <w:rPr>
          <w:rStyle w:val="PROCDOC"/>
          <w:rFonts w:ascii="Times New Roman" w:hAnsi="Times New Roman"/>
          <w:sz w:val="20"/>
        </w:rPr>
        <w:t>,</w:t>
      </w:r>
    </w:p>
    <w:p w:rsidR="00F73B1A" w:rsidRPr="004E5A17" w:rsidRDefault="00F73B1A" w:rsidP="0021440C">
      <w:pPr>
        <w:numPr>
          <w:ilvl w:val="0"/>
          <w:numId w:val="30"/>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Five point binder content verses voids laboratory analysis</w:t>
      </w:r>
      <w:r w:rsidR="00947F94" w:rsidRPr="004E5A17">
        <w:rPr>
          <w:rStyle w:val="PROCDOC"/>
          <w:rFonts w:ascii="Times New Roman" w:hAnsi="Times New Roman"/>
          <w:sz w:val="20"/>
        </w:rPr>
        <w:t xml:space="preserve"> (washout binder content not required)</w:t>
      </w:r>
      <w:r w:rsidR="00E0494E" w:rsidRPr="004E5A17">
        <w:rPr>
          <w:rStyle w:val="PROCDOC"/>
          <w:rFonts w:ascii="Times New Roman" w:hAnsi="Times New Roman"/>
          <w:sz w:val="20"/>
        </w:rPr>
        <w:t xml:space="preserve"> using </w:t>
      </w:r>
      <w:r w:rsidR="00D350FE" w:rsidRPr="004E5A17">
        <w:rPr>
          <w:rStyle w:val="PROCDOC"/>
          <w:rFonts w:ascii="Times New Roman" w:hAnsi="Times New Roman"/>
          <w:sz w:val="20"/>
        </w:rPr>
        <w:t>standard bitumen</w:t>
      </w:r>
      <w:r w:rsidRPr="004E5A17">
        <w:rPr>
          <w:rStyle w:val="PROCDOC"/>
          <w:rFonts w:ascii="Times New Roman" w:hAnsi="Times New Roman"/>
          <w:sz w:val="20"/>
        </w:rPr>
        <w:t>,</w:t>
      </w:r>
    </w:p>
    <w:p w:rsidR="00F73B1A" w:rsidRPr="004E5A17" w:rsidRDefault="00F73B1A" w:rsidP="0021440C">
      <w:pPr>
        <w:numPr>
          <w:ilvl w:val="0"/>
          <w:numId w:val="30"/>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Determination of design binder content at required target air voids,</w:t>
      </w:r>
    </w:p>
    <w:p w:rsidR="00F73B1A" w:rsidRPr="004E5A17" w:rsidRDefault="00F73B1A" w:rsidP="0021440C">
      <w:pPr>
        <w:numPr>
          <w:ilvl w:val="0"/>
          <w:numId w:val="30"/>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Provision of all R27.4.8 requirements</w:t>
      </w:r>
    </w:p>
    <w:p w:rsidR="00A848FB" w:rsidRPr="004E5A17" w:rsidRDefault="00F73B1A" w:rsidP="0021440C">
      <w:pPr>
        <w:numPr>
          <w:ilvl w:val="0"/>
          <w:numId w:val="30"/>
        </w:numPr>
        <w:spacing w:before="120"/>
        <w:ind w:left="714" w:hanging="357"/>
        <w:jc w:val="left"/>
        <w:rPr>
          <w:rStyle w:val="PROCDOC"/>
          <w:rFonts w:ascii="Times New Roman" w:hAnsi="Times New Roman"/>
          <w:sz w:val="20"/>
        </w:rPr>
      </w:pPr>
      <w:r w:rsidRPr="004E5A17">
        <w:rPr>
          <w:rStyle w:val="PROCDOC"/>
          <w:rFonts w:ascii="Times New Roman" w:hAnsi="Times New Roman"/>
          <w:sz w:val="20"/>
        </w:rPr>
        <w:t xml:space="preserve">Plant trial of mix to verify aggregate </w:t>
      </w:r>
      <w:proofErr w:type="spellStart"/>
      <w:r w:rsidRPr="004E5A17">
        <w:rPr>
          <w:rStyle w:val="PROCDOC"/>
          <w:rFonts w:ascii="Times New Roman" w:hAnsi="Times New Roman"/>
          <w:sz w:val="20"/>
        </w:rPr>
        <w:t>gradings</w:t>
      </w:r>
      <w:proofErr w:type="spellEnd"/>
      <w:r w:rsidRPr="004E5A17">
        <w:rPr>
          <w:rStyle w:val="PROCDOC"/>
          <w:rFonts w:ascii="Times New Roman" w:hAnsi="Times New Roman"/>
          <w:sz w:val="20"/>
        </w:rPr>
        <w:t xml:space="preserve"> and design binder content,</w:t>
      </w:r>
    </w:p>
    <w:p w:rsidR="00A848FB" w:rsidRPr="004E5A17" w:rsidRDefault="00A848FB" w:rsidP="0021440C">
      <w:pPr>
        <w:tabs>
          <w:tab w:val="left" w:pos="709"/>
        </w:tabs>
        <w:spacing w:before="120"/>
        <w:jc w:val="left"/>
        <w:rPr>
          <w:rStyle w:val="PROCDOC"/>
          <w:rFonts w:ascii="Times New Roman" w:hAnsi="Times New Roman"/>
          <w:sz w:val="20"/>
        </w:rPr>
      </w:pPr>
      <w:r w:rsidRPr="004E5A17">
        <w:t xml:space="preserve">The Contractor </w:t>
      </w:r>
      <w:r w:rsidR="00EF4E5D" w:rsidRPr="004E5A17">
        <w:t>must</w:t>
      </w:r>
      <w:r w:rsidRPr="004E5A17">
        <w:t xml:space="preserve"> undertake the testing specified in this Part &amp; Table </w:t>
      </w:r>
      <w:proofErr w:type="gramStart"/>
      <w:r w:rsidRPr="004E5A17">
        <w:t>R27B(</w:t>
      </w:r>
      <w:proofErr w:type="gramEnd"/>
      <w:r w:rsidRPr="004E5A17">
        <w:t xml:space="preserve">d) and </w:t>
      </w:r>
      <w:r w:rsidRPr="004E5A17">
        <w:rPr>
          <w:rStyle w:val="PROCDOC"/>
          <w:rFonts w:ascii="Times New Roman" w:hAnsi="Times New Roman"/>
          <w:sz w:val="20"/>
        </w:rPr>
        <w:t>submit the mix design together with supporting documentary evidence and laboratory and plant test results for mix and material properties to DPTI.</w:t>
      </w:r>
    </w:p>
    <w:p w:rsidR="0021440C" w:rsidRPr="004E5A17" w:rsidRDefault="0021440C" w:rsidP="0021440C">
      <w:pPr>
        <w:tabs>
          <w:tab w:val="left" w:pos="709"/>
        </w:tabs>
        <w:spacing w:before="120"/>
        <w:jc w:val="left"/>
        <w:rPr>
          <w:rStyle w:val="PROCDOC"/>
          <w:rFonts w:ascii="Times New Roman" w:hAnsi="Times New Roman"/>
          <w:sz w:val="20"/>
        </w:rPr>
      </w:pPr>
    </w:p>
    <w:p w:rsidR="0021440C" w:rsidRPr="004E5A17" w:rsidRDefault="0021440C" w:rsidP="0021440C">
      <w:pPr>
        <w:tabs>
          <w:tab w:val="left" w:pos="709"/>
        </w:tabs>
        <w:spacing w:before="120"/>
        <w:jc w:val="left"/>
        <w:rPr>
          <w:rStyle w:val="PROCDOC"/>
          <w:rFonts w:ascii="Times New Roman" w:hAnsi="Times New Roman"/>
          <w:sz w:val="20"/>
        </w:rPr>
      </w:pPr>
    </w:p>
    <w:p w:rsidR="0021440C" w:rsidRPr="004E5A17" w:rsidRDefault="0021440C" w:rsidP="0021440C">
      <w:pPr>
        <w:tabs>
          <w:tab w:val="left" w:pos="709"/>
        </w:tabs>
        <w:spacing w:before="120"/>
        <w:jc w:val="left"/>
        <w:rPr>
          <w:rStyle w:val="PROCDOC"/>
          <w:rFonts w:ascii="Times New Roman" w:hAnsi="Times New Roman"/>
          <w:sz w:val="20"/>
        </w:rPr>
      </w:pPr>
    </w:p>
    <w:p w:rsidR="0021440C" w:rsidRPr="004E5A17" w:rsidRDefault="0021440C" w:rsidP="0021440C">
      <w:pPr>
        <w:tabs>
          <w:tab w:val="left" w:pos="709"/>
        </w:tabs>
        <w:spacing w:before="120"/>
        <w:jc w:val="left"/>
        <w:rPr>
          <w:rStyle w:val="PROCDOC"/>
          <w:rFonts w:ascii="Times New Roman" w:hAnsi="Times New Roman"/>
          <w:sz w:val="20"/>
        </w:rPr>
      </w:pPr>
    </w:p>
    <w:p w:rsidR="00ED4626" w:rsidRPr="004E5A17" w:rsidRDefault="00ED4626" w:rsidP="0021440C">
      <w:pPr>
        <w:tabs>
          <w:tab w:val="left" w:pos="709"/>
        </w:tabs>
        <w:spacing w:before="120"/>
        <w:jc w:val="left"/>
        <w:rPr>
          <w:rStyle w:val="PROCDOC"/>
          <w:rFonts w:ascii="Times New Roman" w:hAnsi="Times New Roman"/>
          <w:sz w:val="20"/>
        </w:rPr>
      </w:pPr>
    </w:p>
    <w:p w:rsidR="00ED4626" w:rsidRPr="004E5A17" w:rsidRDefault="00ED4626" w:rsidP="0021440C">
      <w:pPr>
        <w:tabs>
          <w:tab w:val="left" w:pos="709"/>
        </w:tabs>
        <w:spacing w:before="120"/>
        <w:jc w:val="left"/>
        <w:rPr>
          <w:rStyle w:val="PROCDOC"/>
          <w:rFonts w:ascii="Times New Roman" w:hAnsi="Times New Roman"/>
          <w:sz w:val="20"/>
        </w:rPr>
      </w:pPr>
    </w:p>
    <w:p w:rsidR="00A848FB" w:rsidRPr="004E5A17" w:rsidRDefault="00A848FB" w:rsidP="00A848FB">
      <w:pPr>
        <w:jc w:val="left"/>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3"/>
        <w:gridCol w:w="1298"/>
        <w:gridCol w:w="1792"/>
        <w:gridCol w:w="1559"/>
        <w:gridCol w:w="1560"/>
        <w:gridCol w:w="2154"/>
      </w:tblGrid>
      <w:tr w:rsidR="00A848FB" w:rsidRPr="004E5A17" w:rsidTr="009C4C8D">
        <w:trPr>
          <w:trHeight w:val="397"/>
          <w:tblHeader/>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rPr>
                <w:b/>
              </w:rPr>
              <w:t>TABLE R27B(d) – INITIAL MIX DESIGN TESTING</w:t>
            </w:r>
          </w:p>
        </w:tc>
      </w:tr>
      <w:tr w:rsidR="00A848FB" w:rsidRPr="004E5A17" w:rsidTr="009C4C8D">
        <w:trPr>
          <w:tblHeader/>
          <w:jc w:val="center"/>
        </w:trPr>
        <w:tc>
          <w:tcPr>
            <w:tcW w:w="993" w:type="dxa"/>
            <w:tcBorders>
              <w:top w:val="single" w:sz="4" w:space="0" w:color="auto"/>
              <w:left w:val="single" w:sz="4" w:space="0" w:color="auto"/>
              <w:bottom w:val="single" w:sz="4" w:space="0" w:color="auto"/>
            </w:tcBorders>
            <w:vAlign w:val="center"/>
          </w:tcPr>
          <w:p w:rsidR="00A848FB" w:rsidRPr="004E5A17" w:rsidRDefault="00A848FB" w:rsidP="009C4C8D">
            <w:pPr>
              <w:jc w:val="center"/>
              <w:rPr>
                <w:b/>
              </w:rPr>
            </w:pPr>
            <w:r w:rsidRPr="004E5A17">
              <w:rPr>
                <w:b/>
              </w:rPr>
              <w:t>CLAUSE REF.</w:t>
            </w:r>
          </w:p>
        </w:tc>
        <w:tc>
          <w:tcPr>
            <w:tcW w:w="1298" w:type="dxa"/>
            <w:tcBorders>
              <w:top w:val="single" w:sz="4" w:space="0" w:color="auto"/>
              <w:bottom w:val="single" w:sz="4" w:space="0" w:color="auto"/>
            </w:tcBorders>
            <w:vAlign w:val="center"/>
          </w:tcPr>
          <w:p w:rsidR="00A848FB" w:rsidRPr="004E5A17" w:rsidRDefault="00A848FB" w:rsidP="009C4C8D">
            <w:pPr>
              <w:jc w:val="center"/>
              <w:rPr>
                <w:b/>
              </w:rPr>
            </w:pPr>
            <w:r w:rsidRPr="004E5A17">
              <w:rPr>
                <w:b/>
              </w:rPr>
              <w:t>SUBJECT</w:t>
            </w:r>
          </w:p>
        </w:tc>
        <w:tc>
          <w:tcPr>
            <w:tcW w:w="1792" w:type="dxa"/>
            <w:tcBorders>
              <w:top w:val="single" w:sz="4" w:space="0" w:color="auto"/>
              <w:bottom w:val="single" w:sz="4" w:space="0" w:color="auto"/>
            </w:tcBorders>
            <w:vAlign w:val="center"/>
          </w:tcPr>
          <w:p w:rsidR="00A848FB" w:rsidRPr="004E5A17" w:rsidRDefault="00A848FB" w:rsidP="009C4C8D">
            <w:pPr>
              <w:jc w:val="center"/>
              <w:rPr>
                <w:b/>
              </w:rPr>
            </w:pPr>
            <w:r w:rsidRPr="004E5A17">
              <w:rPr>
                <w:b/>
              </w:rPr>
              <w:t>PROPERTY</w:t>
            </w:r>
          </w:p>
        </w:tc>
        <w:tc>
          <w:tcPr>
            <w:tcW w:w="1559" w:type="dxa"/>
            <w:tcBorders>
              <w:top w:val="single" w:sz="4" w:space="0" w:color="auto"/>
              <w:bottom w:val="single" w:sz="4" w:space="0" w:color="auto"/>
            </w:tcBorders>
            <w:vAlign w:val="center"/>
          </w:tcPr>
          <w:p w:rsidR="00A848FB" w:rsidRPr="004E5A17" w:rsidRDefault="00A848FB" w:rsidP="009C4C8D">
            <w:pPr>
              <w:jc w:val="center"/>
              <w:rPr>
                <w:b/>
              </w:rPr>
            </w:pPr>
            <w:r w:rsidRPr="004E5A17">
              <w:rPr>
                <w:b/>
              </w:rPr>
              <w:t>TEST PROCEDURE</w:t>
            </w:r>
          </w:p>
        </w:tc>
        <w:tc>
          <w:tcPr>
            <w:tcW w:w="1560" w:type="dxa"/>
            <w:tcBorders>
              <w:top w:val="single" w:sz="4" w:space="0" w:color="auto"/>
              <w:bottom w:val="single" w:sz="4" w:space="0" w:color="auto"/>
            </w:tcBorders>
            <w:vAlign w:val="center"/>
          </w:tcPr>
          <w:p w:rsidR="00A848FB" w:rsidRPr="004E5A17" w:rsidRDefault="00A848FB" w:rsidP="009C4C8D">
            <w:pPr>
              <w:jc w:val="center"/>
              <w:rPr>
                <w:b/>
              </w:rPr>
            </w:pPr>
            <w:r w:rsidRPr="004E5A17">
              <w:rPr>
                <w:b/>
              </w:rPr>
              <w:t>TEST FREQUENCY</w:t>
            </w:r>
          </w:p>
        </w:tc>
        <w:tc>
          <w:tcPr>
            <w:tcW w:w="2154" w:type="dxa"/>
            <w:tcBorders>
              <w:top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rPr>
                <w:b/>
              </w:rPr>
              <w:t>ACCEPTANCE LIMITS</w:t>
            </w:r>
          </w:p>
        </w:tc>
      </w:tr>
      <w:tr w:rsidR="00A848FB" w:rsidRPr="004E5A17" w:rsidTr="009C4C8D">
        <w:trPr>
          <w:tblHeader/>
          <w:jc w:val="center"/>
        </w:trPr>
        <w:tc>
          <w:tcPr>
            <w:tcW w:w="993" w:type="dxa"/>
            <w:vMerge w:val="restart"/>
            <w:tcBorders>
              <w:top w:val="single" w:sz="4" w:space="0" w:color="auto"/>
              <w:left w:val="single" w:sz="4" w:space="0" w:color="auto"/>
            </w:tcBorders>
            <w:vAlign w:val="center"/>
          </w:tcPr>
          <w:p w:rsidR="00A848FB" w:rsidRPr="004E5A17" w:rsidRDefault="00A848FB" w:rsidP="009C4C8D">
            <w:pPr>
              <w:jc w:val="center"/>
              <w:rPr>
                <w:b/>
              </w:rPr>
            </w:pPr>
            <w:r w:rsidRPr="004E5A17">
              <w:t>3.1</w:t>
            </w:r>
          </w:p>
        </w:tc>
        <w:tc>
          <w:tcPr>
            <w:tcW w:w="1298" w:type="dxa"/>
            <w:vMerge w:val="restart"/>
            <w:tcBorders>
              <w:top w:val="single" w:sz="4" w:space="0" w:color="auto"/>
            </w:tcBorders>
            <w:vAlign w:val="center"/>
          </w:tcPr>
          <w:p w:rsidR="00A848FB" w:rsidRPr="004E5A17" w:rsidRDefault="00A848FB" w:rsidP="009C4C8D">
            <w:pPr>
              <w:jc w:val="center"/>
              <w:rPr>
                <w:b/>
              </w:rPr>
            </w:pPr>
            <w:r w:rsidRPr="004E5A17">
              <w:t>Materials for Asphalt</w:t>
            </w:r>
          </w:p>
        </w:tc>
        <w:tc>
          <w:tcPr>
            <w:tcW w:w="1792" w:type="dxa"/>
            <w:tcBorders>
              <w:top w:val="single" w:sz="4" w:space="0" w:color="auto"/>
              <w:bottom w:val="single" w:sz="4" w:space="0" w:color="auto"/>
            </w:tcBorders>
            <w:vAlign w:val="center"/>
          </w:tcPr>
          <w:p w:rsidR="00A848FB" w:rsidRPr="004E5A17" w:rsidRDefault="00A848FB" w:rsidP="009C4C8D">
            <w:pPr>
              <w:jc w:val="center"/>
              <w:rPr>
                <w:b/>
              </w:rPr>
            </w:pPr>
            <w:r w:rsidRPr="004E5A17">
              <w:t>Binder, Flux and Cutter</w:t>
            </w:r>
          </w:p>
        </w:tc>
        <w:tc>
          <w:tcPr>
            <w:tcW w:w="1559"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3.1</w:t>
            </w:r>
          </w:p>
        </w:tc>
        <w:tc>
          <w:tcPr>
            <w:tcW w:w="1560"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3.1</w:t>
            </w:r>
          </w:p>
        </w:tc>
        <w:tc>
          <w:tcPr>
            <w:tcW w:w="2154" w:type="dxa"/>
            <w:tcBorders>
              <w:top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t>Refer Clause 3.1</w:t>
            </w:r>
          </w:p>
        </w:tc>
      </w:tr>
      <w:tr w:rsidR="00A848FB" w:rsidRPr="004E5A17" w:rsidTr="009C4C8D">
        <w:trPr>
          <w:tblHeader/>
          <w:jc w:val="center"/>
        </w:trPr>
        <w:tc>
          <w:tcPr>
            <w:tcW w:w="993" w:type="dxa"/>
            <w:vMerge/>
            <w:tcBorders>
              <w:left w:val="single" w:sz="4" w:space="0" w:color="auto"/>
            </w:tcBorders>
            <w:vAlign w:val="center"/>
          </w:tcPr>
          <w:p w:rsidR="00A848FB" w:rsidRPr="004E5A17" w:rsidRDefault="00A848FB" w:rsidP="009C4C8D">
            <w:pPr>
              <w:jc w:val="center"/>
            </w:pPr>
          </w:p>
        </w:tc>
        <w:tc>
          <w:tcPr>
            <w:tcW w:w="1298" w:type="dxa"/>
            <w:vMerge/>
            <w:vAlign w:val="center"/>
          </w:tcPr>
          <w:p w:rsidR="00A848FB" w:rsidRPr="004E5A17" w:rsidRDefault="00A848FB" w:rsidP="009C4C8D">
            <w:pPr>
              <w:jc w:val="center"/>
            </w:pPr>
          </w:p>
        </w:tc>
        <w:tc>
          <w:tcPr>
            <w:tcW w:w="1792" w:type="dxa"/>
            <w:tcBorders>
              <w:top w:val="single" w:sz="4" w:space="0" w:color="auto"/>
              <w:bottom w:val="single" w:sz="4" w:space="0" w:color="auto"/>
            </w:tcBorders>
            <w:vAlign w:val="center"/>
          </w:tcPr>
          <w:p w:rsidR="00A848FB" w:rsidRPr="004E5A17" w:rsidRDefault="00A848FB" w:rsidP="009C4C8D">
            <w:pPr>
              <w:jc w:val="center"/>
            </w:pPr>
            <w:r w:rsidRPr="004E5A17">
              <w:t>Aggregate, Sands &amp; Mineral Filler</w:t>
            </w:r>
          </w:p>
        </w:tc>
        <w:tc>
          <w:tcPr>
            <w:tcW w:w="1559"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3.1</w:t>
            </w:r>
          </w:p>
        </w:tc>
        <w:tc>
          <w:tcPr>
            <w:tcW w:w="1560"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3.1</w:t>
            </w:r>
          </w:p>
        </w:tc>
        <w:tc>
          <w:tcPr>
            <w:tcW w:w="2154" w:type="dxa"/>
            <w:tcBorders>
              <w:top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t>Refer Clause 3.1</w:t>
            </w:r>
          </w:p>
        </w:tc>
      </w:tr>
      <w:tr w:rsidR="00A848FB" w:rsidRPr="004E5A17" w:rsidTr="009C4C8D">
        <w:trPr>
          <w:tblHeader/>
          <w:jc w:val="center"/>
        </w:trPr>
        <w:tc>
          <w:tcPr>
            <w:tcW w:w="993" w:type="dxa"/>
            <w:vMerge/>
            <w:tcBorders>
              <w:left w:val="single" w:sz="4" w:space="0" w:color="auto"/>
              <w:bottom w:val="single" w:sz="4" w:space="0" w:color="auto"/>
            </w:tcBorders>
            <w:vAlign w:val="center"/>
          </w:tcPr>
          <w:p w:rsidR="00A848FB" w:rsidRPr="004E5A17" w:rsidRDefault="00A848FB" w:rsidP="009C4C8D">
            <w:pPr>
              <w:jc w:val="center"/>
            </w:pPr>
          </w:p>
        </w:tc>
        <w:tc>
          <w:tcPr>
            <w:tcW w:w="1298" w:type="dxa"/>
            <w:vMerge/>
            <w:tcBorders>
              <w:bottom w:val="single" w:sz="4" w:space="0" w:color="auto"/>
            </w:tcBorders>
            <w:vAlign w:val="center"/>
          </w:tcPr>
          <w:p w:rsidR="00A848FB" w:rsidRPr="004E5A17" w:rsidRDefault="00A848FB" w:rsidP="009C4C8D">
            <w:pPr>
              <w:jc w:val="center"/>
            </w:pPr>
          </w:p>
        </w:tc>
        <w:tc>
          <w:tcPr>
            <w:tcW w:w="1792" w:type="dxa"/>
            <w:tcBorders>
              <w:top w:val="single" w:sz="4" w:space="0" w:color="auto"/>
              <w:bottom w:val="single" w:sz="4" w:space="0" w:color="auto"/>
            </w:tcBorders>
            <w:vAlign w:val="center"/>
          </w:tcPr>
          <w:p w:rsidR="00A848FB" w:rsidRPr="004E5A17" w:rsidRDefault="00A848FB" w:rsidP="009C4C8D">
            <w:pPr>
              <w:jc w:val="center"/>
            </w:pPr>
            <w:r w:rsidRPr="004E5A17">
              <w:t>Hydrated Lime</w:t>
            </w:r>
          </w:p>
        </w:tc>
        <w:tc>
          <w:tcPr>
            <w:tcW w:w="1559"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3.1</w:t>
            </w:r>
          </w:p>
        </w:tc>
        <w:tc>
          <w:tcPr>
            <w:tcW w:w="1560"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3.1</w:t>
            </w:r>
          </w:p>
        </w:tc>
        <w:tc>
          <w:tcPr>
            <w:tcW w:w="2154" w:type="dxa"/>
            <w:tcBorders>
              <w:top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t>Refer Clause 3.1</w:t>
            </w:r>
          </w:p>
        </w:tc>
      </w:tr>
      <w:tr w:rsidR="00A848FB" w:rsidRPr="004E5A17" w:rsidTr="009C4C8D">
        <w:trPr>
          <w:tblHeader/>
          <w:jc w:val="center"/>
        </w:trPr>
        <w:tc>
          <w:tcPr>
            <w:tcW w:w="993" w:type="dxa"/>
            <w:vMerge w:val="restart"/>
            <w:tcBorders>
              <w:top w:val="single" w:sz="4" w:space="0" w:color="auto"/>
              <w:left w:val="single" w:sz="4" w:space="0" w:color="auto"/>
            </w:tcBorders>
            <w:vAlign w:val="center"/>
          </w:tcPr>
          <w:p w:rsidR="00A848FB" w:rsidRPr="004E5A17" w:rsidRDefault="00A848FB" w:rsidP="009C4C8D">
            <w:pPr>
              <w:jc w:val="center"/>
              <w:rPr>
                <w:b/>
              </w:rPr>
            </w:pPr>
            <w:r w:rsidRPr="004E5A17">
              <w:t>3.2</w:t>
            </w:r>
          </w:p>
        </w:tc>
        <w:tc>
          <w:tcPr>
            <w:tcW w:w="1298" w:type="dxa"/>
            <w:vMerge w:val="restart"/>
            <w:tcBorders>
              <w:top w:val="single" w:sz="4" w:space="0" w:color="auto"/>
            </w:tcBorders>
            <w:vAlign w:val="center"/>
          </w:tcPr>
          <w:p w:rsidR="00A848FB" w:rsidRPr="004E5A17" w:rsidRDefault="00A848FB" w:rsidP="009C4C8D">
            <w:pPr>
              <w:jc w:val="center"/>
              <w:rPr>
                <w:b/>
              </w:rPr>
            </w:pPr>
            <w:r w:rsidRPr="004E5A17">
              <w:t>Reclaimed Asphalt Pavement Material (RAP)</w:t>
            </w:r>
          </w:p>
        </w:tc>
        <w:tc>
          <w:tcPr>
            <w:tcW w:w="1792" w:type="dxa"/>
            <w:tcBorders>
              <w:top w:val="single" w:sz="4" w:space="0" w:color="auto"/>
              <w:bottom w:val="single" w:sz="4" w:space="0" w:color="auto"/>
            </w:tcBorders>
            <w:vAlign w:val="center"/>
          </w:tcPr>
          <w:p w:rsidR="00A848FB" w:rsidRPr="004E5A17" w:rsidRDefault="00A848FB" w:rsidP="009C4C8D">
            <w:pPr>
              <w:jc w:val="center"/>
              <w:rPr>
                <w:b/>
              </w:rPr>
            </w:pPr>
            <w:r w:rsidRPr="004E5A17">
              <w:t>Binder Content (wash out) &amp; Grading</w:t>
            </w:r>
          </w:p>
        </w:tc>
        <w:tc>
          <w:tcPr>
            <w:tcW w:w="1559" w:type="dxa"/>
            <w:tcBorders>
              <w:top w:val="single" w:sz="4" w:space="0" w:color="auto"/>
              <w:bottom w:val="single" w:sz="4" w:space="0" w:color="auto"/>
            </w:tcBorders>
            <w:vAlign w:val="center"/>
          </w:tcPr>
          <w:p w:rsidR="00A848FB" w:rsidRPr="004E5A17" w:rsidRDefault="00A848FB" w:rsidP="009C4C8D">
            <w:pPr>
              <w:jc w:val="center"/>
              <w:rPr>
                <w:b/>
              </w:rPr>
            </w:pPr>
            <w:r w:rsidRPr="004E5A17">
              <w:t>AS 2891.3.3</w:t>
            </w:r>
          </w:p>
        </w:tc>
        <w:tc>
          <w:tcPr>
            <w:tcW w:w="1560"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3.2</w:t>
            </w:r>
          </w:p>
        </w:tc>
        <w:tc>
          <w:tcPr>
            <w:tcW w:w="2154" w:type="dxa"/>
            <w:tcBorders>
              <w:top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t>Report Only</w:t>
            </w:r>
          </w:p>
        </w:tc>
      </w:tr>
      <w:tr w:rsidR="00A848FB" w:rsidRPr="004E5A17" w:rsidTr="009C4C8D">
        <w:trPr>
          <w:tblHeader/>
          <w:jc w:val="center"/>
        </w:trPr>
        <w:tc>
          <w:tcPr>
            <w:tcW w:w="993" w:type="dxa"/>
            <w:vMerge/>
            <w:tcBorders>
              <w:left w:val="single" w:sz="4" w:space="0" w:color="auto"/>
            </w:tcBorders>
            <w:vAlign w:val="center"/>
          </w:tcPr>
          <w:p w:rsidR="00A848FB" w:rsidRPr="004E5A17" w:rsidRDefault="00A848FB" w:rsidP="009C4C8D">
            <w:pPr>
              <w:jc w:val="center"/>
              <w:rPr>
                <w:b/>
              </w:rPr>
            </w:pPr>
          </w:p>
        </w:tc>
        <w:tc>
          <w:tcPr>
            <w:tcW w:w="1298" w:type="dxa"/>
            <w:vMerge/>
            <w:vAlign w:val="center"/>
          </w:tcPr>
          <w:p w:rsidR="00A848FB" w:rsidRPr="004E5A17" w:rsidRDefault="00A848FB" w:rsidP="009C4C8D">
            <w:pPr>
              <w:jc w:val="center"/>
              <w:rPr>
                <w:b/>
              </w:rPr>
            </w:pPr>
          </w:p>
        </w:tc>
        <w:tc>
          <w:tcPr>
            <w:tcW w:w="1792" w:type="dxa"/>
            <w:tcBorders>
              <w:top w:val="single" w:sz="4" w:space="0" w:color="auto"/>
              <w:bottom w:val="single" w:sz="4" w:space="0" w:color="auto"/>
            </w:tcBorders>
            <w:vAlign w:val="center"/>
          </w:tcPr>
          <w:p w:rsidR="00A848FB" w:rsidRPr="004E5A17" w:rsidRDefault="00A848FB" w:rsidP="009C4C8D">
            <w:pPr>
              <w:jc w:val="center"/>
              <w:rPr>
                <w:b/>
              </w:rPr>
            </w:pPr>
            <w:r w:rsidRPr="004E5A17">
              <w:t>Asphalt Binder Viscosity</w:t>
            </w:r>
          </w:p>
        </w:tc>
        <w:tc>
          <w:tcPr>
            <w:tcW w:w="1559" w:type="dxa"/>
            <w:tcBorders>
              <w:top w:val="single" w:sz="4" w:space="0" w:color="auto"/>
              <w:bottom w:val="single" w:sz="4" w:space="0" w:color="auto"/>
            </w:tcBorders>
            <w:vAlign w:val="center"/>
          </w:tcPr>
          <w:p w:rsidR="00A848FB" w:rsidRPr="004E5A17" w:rsidRDefault="00A848FB" w:rsidP="009C4C8D">
            <w:pPr>
              <w:jc w:val="center"/>
              <w:rPr>
                <w:b/>
              </w:rPr>
            </w:pPr>
            <w:r w:rsidRPr="004E5A17">
              <w:t>TP 664</w:t>
            </w:r>
          </w:p>
        </w:tc>
        <w:tc>
          <w:tcPr>
            <w:tcW w:w="1560"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3.2</w:t>
            </w:r>
          </w:p>
        </w:tc>
        <w:tc>
          <w:tcPr>
            <w:tcW w:w="2154" w:type="dxa"/>
            <w:tcBorders>
              <w:top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t>Report Only</w:t>
            </w:r>
          </w:p>
        </w:tc>
      </w:tr>
      <w:tr w:rsidR="00A848FB" w:rsidRPr="004E5A17" w:rsidTr="009C4C8D">
        <w:trPr>
          <w:tblHeader/>
          <w:jc w:val="center"/>
        </w:trPr>
        <w:tc>
          <w:tcPr>
            <w:tcW w:w="993" w:type="dxa"/>
            <w:vMerge/>
            <w:tcBorders>
              <w:left w:val="single" w:sz="4" w:space="0" w:color="auto"/>
              <w:bottom w:val="single" w:sz="4" w:space="0" w:color="auto"/>
            </w:tcBorders>
            <w:vAlign w:val="center"/>
          </w:tcPr>
          <w:p w:rsidR="00A848FB" w:rsidRPr="004E5A17" w:rsidRDefault="00A848FB" w:rsidP="009C4C8D">
            <w:pPr>
              <w:jc w:val="center"/>
              <w:rPr>
                <w:b/>
              </w:rPr>
            </w:pPr>
          </w:p>
        </w:tc>
        <w:tc>
          <w:tcPr>
            <w:tcW w:w="1298" w:type="dxa"/>
            <w:vMerge/>
            <w:tcBorders>
              <w:bottom w:val="single" w:sz="4" w:space="0" w:color="auto"/>
            </w:tcBorders>
            <w:vAlign w:val="center"/>
          </w:tcPr>
          <w:p w:rsidR="00A848FB" w:rsidRPr="004E5A17" w:rsidRDefault="00A848FB" w:rsidP="009C4C8D">
            <w:pPr>
              <w:jc w:val="center"/>
              <w:rPr>
                <w:b/>
              </w:rPr>
            </w:pPr>
          </w:p>
        </w:tc>
        <w:tc>
          <w:tcPr>
            <w:tcW w:w="1792" w:type="dxa"/>
            <w:tcBorders>
              <w:top w:val="single" w:sz="4" w:space="0" w:color="auto"/>
              <w:bottom w:val="single" w:sz="4" w:space="0" w:color="auto"/>
            </w:tcBorders>
            <w:vAlign w:val="center"/>
          </w:tcPr>
          <w:p w:rsidR="00A848FB" w:rsidRPr="004E5A17" w:rsidRDefault="00A848FB" w:rsidP="009C4C8D">
            <w:pPr>
              <w:jc w:val="center"/>
              <w:rPr>
                <w:b/>
              </w:rPr>
            </w:pPr>
            <w:r w:rsidRPr="004E5A17">
              <w:t>Moisture Content</w:t>
            </w:r>
          </w:p>
        </w:tc>
        <w:tc>
          <w:tcPr>
            <w:tcW w:w="1559" w:type="dxa"/>
            <w:tcBorders>
              <w:top w:val="single" w:sz="4" w:space="0" w:color="auto"/>
              <w:bottom w:val="single" w:sz="4" w:space="0" w:color="auto"/>
            </w:tcBorders>
            <w:vAlign w:val="center"/>
          </w:tcPr>
          <w:p w:rsidR="00A848FB" w:rsidRPr="004E5A17" w:rsidRDefault="00A848FB" w:rsidP="009C4C8D">
            <w:pPr>
              <w:jc w:val="center"/>
              <w:rPr>
                <w:b/>
              </w:rPr>
            </w:pPr>
            <w:r w:rsidRPr="004E5A17">
              <w:t>AS 1289.B1.3</w:t>
            </w:r>
          </w:p>
        </w:tc>
        <w:tc>
          <w:tcPr>
            <w:tcW w:w="1560" w:type="dxa"/>
            <w:tcBorders>
              <w:top w:val="single" w:sz="4" w:space="0" w:color="auto"/>
              <w:bottom w:val="single" w:sz="4" w:space="0" w:color="auto"/>
            </w:tcBorders>
            <w:vAlign w:val="center"/>
          </w:tcPr>
          <w:p w:rsidR="00A848FB" w:rsidRPr="004E5A17" w:rsidRDefault="00A848FB" w:rsidP="009C4C8D">
            <w:pPr>
              <w:jc w:val="center"/>
              <w:rPr>
                <w:b/>
              </w:rPr>
            </w:pPr>
            <w:r w:rsidRPr="004E5A17">
              <w:t>Refer Clause 3.2</w:t>
            </w:r>
          </w:p>
        </w:tc>
        <w:tc>
          <w:tcPr>
            <w:tcW w:w="2154" w:type="dxa"/>
            <w:tcBorders>
              <w:top w:val="single" w:sz="4" w:space="0" w:color="auto"/>
              <w:bottom w:val="single" w:sz="4" w:space="0" w:color="auto"/>
              <w:right w:val="single" w:sz="4" w:space="0" w:color="auto"/>
            </w:tcBorders>
            <w:vAlign w:val="center"/>
          </w:tcPr>
          <w:p w:rsidR="00A848FB" w:rsidRPr="004E5A17" w:rsidRDefault="00A848FB" w:rsidP="009C4C8D">
            <w:pPr>
              <w:jc w:val="center"/>
              <w:rPr>
                <w:b/>
              </w:rPr>
            </w:pPr>
            <w:r w:rsidRPr="004E5A17">
              <w:t>Report Only</w:t>
            </w:r>
          </w:p>
        </w:tc>
      </w:tr>
      <w:tr w:rsidR="00A848FB" w:rsidRPr="004E5A17" w:rsidTr="009C4C8D">
        <w:trPr>
          <w:jc w:val="center"/>
        </w:trPr>
        <w:tc>
          <w:tcPr>
            <w:tcW w:w="993" w:type="dxa"/>
            <w:vMerge w:val="restart"/>
            <w:tcBorders>
              <w:top w:val="single" w:sz="4" w:space="0" w:color="auto"/>
            </w:tcBorders>
            <w:vAlign w:val="center"/>
          </w:tcPr>
          <w:p w:rsidR="00A848FB" w:rsidRPr="004E5A17" w:rsidRDefault="00A848FB" w:rsidP="009C4C8D">
            <w:pPr>
              <w:spacing w:before="60" w:after="60"/>
              <w:jc w:val="center"/>
            </w:pPr>
            <w:r w:rsidRPr="004E5A17">
              <w:t>4.0</w:t>
            </w:r>
          </w:p>
        </w:tc>
        <w:tc>
          <w:tcPr>
            <w:tcW w:w="1298" w:type="dxa"/>
            <w:vMerge w:val="restart"/>
            <w:tcBorders>
              <w:top w:val="single" w:sz="4" w:space="0" w:color="auto"/>
            </w:tcBorders>
            <w:vAlign w:val="center"/>
          </w:tcPr>
          <w:p w:rsidR="00A848FB" w:rsidRPr="004E5A17" w:rsidRDefault="00A848FB" w:rsidP="009C4C8D">
            <w:pPr>
              <w:spacing w:before="60" w:after="60"/>
              <w:jc w:val="center"/>
            </w:pPr>
            <w:r w:rsidRPr="004E5A17">
              <w:t>Mix Requirements</w:t>
            </w: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Total Absorption by</w:t>
            </w:r>
          </w:p>
          <w:p w:rsidR="00A848FB" w:rsidRPr="004E5A17" w:rsidRDefault="00A848FB" w:rsidP="009C4C8D">
            <w:pPr>
              <w:spacing w:before="60" w:after="60"/>
              <w:jc w:val="center"/>
            </w:pPr>
            <w:r w:rsidRPr="004E5A17">
              <w:t>Combined Agg.</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2891.9.2</w:t>
            </w:r>
          </w:p>
        </w:tc>
        <w:tc>
          <w:tcPr>
            <w:tcW w:w="1560"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Report Only</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Mix Design Proportions</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PC044</w:t>
            </w:r>
          </w:p>
        </w:tc>
        <w:tc>
          <w:tcPr>
            <w:tcW w:w="1560"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Report Only</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jc w:val="center"/>
            </w:pPr>
            <w:r w:rsidRPr="004E5A17">
              <w:t>Binder Content &amp; Combined Grading</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2891.3.3</w:t>
            </w:r>
          </w:p>
        </w:tc>
        <w:tc>
          <w:tcPr>
            <w:tcW w:w="1560" w:type="dxa"/>
            <w:tcBorders>
              <w:top w:val="single" w:sz="4" w:space="0" w:color="auto"/>
              <w:bottom w:val="single" w:sz="4" w:space="0" w:color="auto"/>
            </w:tcBorders>
            <w:vAlign w:val="center"/>
          </w:tcPr>
          <w:p w:rsidR="00A848FB" w:rsidRPr="004E5A17" w:rsidRDefault="00A848FB" w:rsidP="009C4C8D">
            <w:pPr>
              <w:spacing w:before="60"/>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jc w:val="center"/>
            </w:pPr>
            <w:r w:rsidRPr="004E5A17">
              <w:t>Refer Clause 4.3, 4.4, 4.6 &amp; 4.7 and Asphalt Mix Design Assessment</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Bulk Density</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2891.9.2</w:t>
            </w:r>
          </w:p>
          <w:p w:rsidR="00A848FB" w:rsidRPr="004E5A17" w:rsidRDefault="00A848FB" w:rsidP="009C4C8D">
            <w:pPr>
              <w:spacing w:before="60" w:after="60"/>
              <w:jc w:val="center"/>
            </w:pPr>
            <w:r w:rsidRPr="004E5A17">
              <w:t>AS 2891.9.3</w:t>
            </w:r>
          </w:p>
        </w:tc>
        <w:tc>
          <w:tcPr>
            <w:tcW w:w="1560"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Report Only</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Absorption of Compacted Specimens</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2891.9.2</w:t>
            </w:r>
          </w:p>
        </w:tc>
        <w:tc>
          <w:tcPr>
            <w:tcW w:w="1560"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Table 6.1</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 2.0% for AC20</w:t>
            </w:r>
          </w:p>
          <w:p w:rsidR="00A848FB" w:rsidRPr="004E5A17" w:rsidRDefault="00A848FB" w:rsidP="009C4C8D">
            <w:pPr>
              <w:spacing w:before="60" w:after="60"/>
              <w:jc w:val="center"/>
            </w:pPr>
            <w:r w:rsidRPr="004E5A17">
              <w:t xml:space="preserve">≤ 1.0% for </w:t>
            </w:r>
            <w:proofErr w:type="spellStart"/>
            <w:r w:rsidRPr="004E5A17">
              <w:t>SMA</w:t>
            </w:r>
            <w:proofErr w:type="spellEnd"/>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Maximum Density</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2891.7.1</w:t>
            </w:r>
          </w:p>
        </w:tc>
        <w:tc>
          <w:tcPr>
            <w:tcW w:w="1560"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Report Only</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Voids on Compacted Specimens</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2891.8</w:t>
            </w:r>
          </w:p>
        </w:tc>
        <w:tc>
          <w:tcPr>
            <w:tcW w:w="1560" w:type="dxa"/>
            <w:tcBorders>
              <w:top w:val="single" w:sz="4" w:space="0" w:color="auto"/>
              <w:bottom w:val="single" w:sz="4" w:space="0" w:color="auto"/>
            </w:tcBorders>
            <w:vAlign w:val="center"/>
          </w:tcPr>
          <w:p w:rsidR="00A848FB" w:rsidRPr="004E5A17" w:rsidRDefault="00A848FB" w:rsidP="009C4C8D">
            <w:pPr>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Clause 4.3, 4.4, 4.6 &amp; 4.7 and Asphalt Mix Design Assessment</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Void in Mineral Aggregate (</w:t>
            </w:r>
            <w:proofErr w:type="spellStart"/>
            <w:r w:rsidRPr="004E5A17">
              <w:t>VMA</w:t>
            </w:r>
            <w:proofErr w:type="spellEnd"/>
            <w:r w:rsidRPr="004E5A17">
              <w:t>)</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2891.8</w:t>
            </w:r>
          </w:p>
        </w:tc>
        <w:tc>
          <w:tcPr>
            <w:tcW w:w="1560" w:type="dxa"/>
            <w:tcBorders>
              <w:top w:val="single" w:sz="4" w:space="0" w:color="auto"/>
              <w:bottom w:val="single" w:sz="4" w:space="0" w:color="auto"/>
            </w:tcBorders>
            <w:vAlign w:val="center"/>
          </w:tcPr>
          <w:p w:rsidR="00A848FB" w:rsidRPr="004E5A17" w:rsidRDefault="00A848FB" w:rsidP="009C4C8D">
            <w:pPr>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Clause 4.3 &amp; 4.4</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Tensile Strength Ratio (</w:t>
            </w:r>
            <w:proofErr w:type="spellStart"/>
            <w:r w:rsidRPr="004E5A17">
              <w:t>TSR</w:t>
            </w:r>
            <w:proofErr w:type="spellEnd"/>
            <w:r w:rsidRPr="004E5A17">
              <w:t>)</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proofErr w:type="spellStart"/>
            <w:r w:rsidRPr="004E5A17">
              <w:t>AGPT</w:t>
            </w:r>
            <w:proofErr w:type="spellEnd"/>
            <w:r w:rsidRPr="004E5A17">
              <w:t>/T232</w:t>
            </w:r>
          </w:p>
        </w:tc>
        <w:tc>
          <w:tcPr>
            <w:tcW w:w="1560" w:type="dxa"/>
            <w:tcBorders>
              <w:top w:val="single" w:sz="4" w:space="0" w:color="auto"/>
              <w:bottom w:val="single" w:sz="4" w:space="0" w:color="auto"/>
            </w:tcBorders>
            <w:vAlign w:val="center"/>
          </w:tcPr>
          <w:p w:rsidR="00A848FB" w:rsidRPr="004E5A17" w:rsidRDefault="00A848FB" w:rsidP="009C4C8D">
            <w:pPr>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Clause 4.3 &amp; 4.4</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Binder Film Index (BFI)</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AS 2891.8</w:t>
            </w:r>
          </w:p>
        </w:tc>
        <w:tc>
          <w:tcPr>
            <w:tcW w:w="1560" w:type="dxa"/>
            <w:tcBorders>
              <w:top w:val="single" w:sz="4" w:space="0" w:color="auto"/>
              <w:bottom w:val="single" w:sz="4" w:space="0" w:color="auto"/>
            </w:tcBorders>
            <w:vAlign w:val="center"/>
          </w:tcPr>
          <w:p w:rsidR="00A848FB" w:rsidRPr="004E5A17" w:rsidRDefault="00A848FB" w:rsidP="009C4C8D">
            <w:pPr>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Clause 4.3 &amp; 4.4</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Indirect Tensile Strength (ITS)</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TP 460</w:t>
            </w:r>
          </w:p>
        </w:tc>
        <w:tc>
          <w:tcPr>
            <w:tcW w:w="1560" w:type="dxa"/>
            <w:tcBorders>
              <w:top w:val="single" w:sz="4" w:space="0" w:color="auto"/>
              <w:bottom w:val="single" w:sz="4" w:space="0" w:color="auto"/>
            </w:tcBorders>
            <w:vAlign w:val="center"/>
          </w:tcPr>
          <w:p w:rsidR="00A848FB" w:rsidRPr="004E5A17" w:rsidRDefault="00A848FB" w:rsidP="009C4C8D">
            <w:pPr>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Clause 4.3</w:t>
            </w:r>
          </w:p>
        </w:tc>
      </w:tr>
      <w:tr w:rsidR="00A848FB" w:rsidRPr="004E5A17" w:rsidTr="009C4C8D">
        <w:trPr>
          <w:jc w:val="center"/>
        </w:trPr>
        <w:tc>
          <w:tcPr>
            <w:tcW w:w="993" w:type="dxa"/>
            <w:vMerge/>
            <w:vAlign w:val="center"/>
          </w:tcPr>
          <w:p w:rsidR="00A848FB" w:rsidRPr="004E5A17" w:rsidRDefault="00A848FB" w:rsidP="009C4C8D">
            <w:pPr>
              <w:spacing w:before="60" w:after="60"/>
              <w:jc w:val="left"/>
            </w:pPr>
          </w:p>
        </w:tc>
        <w:tc>
          <w:tcPr>
            <w:tcW w:w="1298" w:type="dxa"/>
            <w:vMerge/>
            <w:vAlign w:val="center"/>
          </w:tcPr>
          <w:p w:rsidR="00A848FB" w:rsidRPr="004E5A17" w:rsidRDefault="00A848FB" w:rsidP="009C4C8D">
            <w:pPr>
              <w:spacing w:before="60" w:after="60"/>
              <w:jc w:val="left"/>
            </w:pPr>
          </w:p>
        </w:tc>
        <w:tc>
          <w:tcPr>
            <w:tcW w:w="1792"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Viscosity of the Binder of the Combined Mix Containing RAP</w:t>
            </w:r>
          </w:p>
        </w:tc>
        <w:tc>
          <w:tcPr>
            <w:tcW w:w="1559" w:type="dxa"/>
            <w:tcBorders>
              <w:top w:val="single" w:sz="4" w:space="0" w:color="auto"/>
              <w:bottom w:val="single" w:sz="4" w:space="0" w:color="auto"/>
            </w:tcBorders>
            <w:vAlign w:val="center"/>
          </w:tcPr>
          <w:p w:rsidR="00A848FB" w:rsidRPr="004E5A17" w:rsidRDefault="00A848FB" w:rsidP="009C4C8D">
            <w:pPr>
              <w:spacing w:before="60" w:after="60"/>
              <w:jc w:val="center"/>
            </w:pPr>
            <w:proofErr w:type="spellStart"/>
            <w:r w:rsidRPr="004E5A17">
              <w:t>AGPT</w:t>
            </w:r>
            <w:proofErr w:type="spellEnd"/>
            <w:r w:rsidRPr="004E5A17">
              <w:t>/T192</w:t>
            </w:r>
          </w:p>
        </w:tc>
        <w:tc>
          <w:tcPr>
            <w:tcW w:w="1560" w:type="dxa"/>
            <w:tcBorders>
              <w:top w:val="single" w:sz="4" w:space="0" w:color="auto"/>
              <w:bottom w:val="single" w:sz="4" w:space="0" w:color="auto"/>
            </w:tcBorders>
            <w:vAlign w:val="center"/>
          </w:tcPr>
          <w:p w:rsidR="00A848FB" w:rsidRPr="004E5A17" w:rsidRDefault="00A848FB" w:rsidP="009C4C8D">
            <w:pPr>
              <w:jc w:val="center"/>
            </w:pPr>
            <w:r w:rsidRPr="004E5A17">
              <w:t>Attachment R27B</w:t>
            </w:r>
          </w:p>
        </w:tc>
        <w:tc>
          <w:tcPr>
            <w:tcW w:w="2154" w:type="dxa"/>
            <w:tcBorders>
              <w:top w:val="single" w:sz="4" w:space="0" w:color="auto"/>
              <w:bottom w:val="single" w:sz="4" w:space="0" w:color="auto"/>
            </w:tcBorders>
            <w:vAlign w:val="center"/>
          </w:tcPr>
          <w:p w:rsidR="00A848FB" w:rsidRPr="004E5A17" w:rsidRDefault="00A848FB" w:rsidP="009C4C8D">
            <w:pPr>
              <w:spacing w:before="60" w:after="60"/>
              <w:jc w:val="center"/>
            </w:pPr>
            <w:r w:rsidRPr="004E5A17">
              <w:t>Refer Clause 4.5</w:t>
            </w:r>
          </w:p>
        </w:tc>
      </w:tr>
    </w:tbl>
    <w:p w:rsidR="00780226" w:rsidRPr="004E5A17" w:rsidRDefault="00780226" w:rsidP="0021440C">
      <w:pPr>
        <w:pStyle w:val="a"/>
        <w:numPr>
          <w:ilvl w:val="12"/>
          <w:numId w:val="0"/>
        </w:numPr>
        <w:tabs>
          <w:tab w:val="clear" w:pos="851"/>
          <w:tab w:val="clear" w:pos="1417"/>
          <w:tab w:val="left" w:pos="647"/>
          <w:tab w:val="left" w:pos="709"/>
          <w:tab w:val="left" w:pos="1213"/>
        </w:tabs>
        <w:rPr>
          <w:rStyle w:val="PROCDOC"/>
          <w:rFonts w:ascii="Times New Roman" w:hAnsi="Times New Roman"/>
          <w:spacing w:val="-2"/>
          <w:sz w:val="20"/>
          <w:lang w:val="en-AU"/>
        </w:rPr>
      </w:pPr>
    </w:p>
    <w:p w:rsidR="00A848FB" w:rsidRPr="004E5A17" w:rsidRDefault="00A848FB" w:rsidP="0021440C">
      <w:pPr>
        <w:tabs>
          <w:tab w:val="left" w:pos="709"/>
        </w:tabs>
        <w:spacing w:before="120"/>
        <w:jc w:val="left"/>
        <w:rPr>
          <w:rStyle w:val="PROCDOC"/>
          <w:rFonts w:ascii="Times New Roman" w:hAnsi="Times New Roman"/>
          <w:sz w:val="20"/>
        </w:rPr>
      </w:pPr>
      <w:r w:rsidRPr="004E5A17">
        <w:rPr>
          <w:rStyle w:val="PROCDOC"/>
          <w:rFonts w:ascii="Times New Roman" w:hAnsi="Times New Roman"/>
          <w:sz w:val="20"/>
        </w:rPr>
        <w:t>DPTI will compare the mix design and test results submitted with the requirements contained in:</w:t>
      </w:r>
    </w:p>
    <w:p w:rsidR="00A848FB" w:rsidRPr="004E5A17" w:rsidRDefault="00A848FB" w:rsidP="0021440C">
      <w:pPr>
        <w:numPr>
          <w:ilvl w:val="0"/>
          <w:numId w:val="31"/>
        </w:numPr>
        <w:spacing w:before="120"/>
        <w:jc w:val="left"/>
        <w:rPr>
          <w:rStyle w:val="PROCDOC"/>
          <w:rFonts w:ascii="Times New Roman" w:hAnsi="Times New Roman"/>
          <w:spacing w:val="-2"/>
          <w:sz w:val="20"/>
        </w:rPr>
      </w:pPr>
      <w:r w:rsidRPr="004E5A17">
        <w:rPr>
          <w:rStyle w:val="PROCDOC"/>
          <w:rFonts w:ascii="Times New Roman" w:hAnsi="Times New Roman"/>
          <w:spacing w:val="-2"/>
          <w:sz w:val="20"/>
        </w:rPr>
        <w:t>Parts R15 &amp; R27.</w:t>
      </w:r>
    </w:p>
    <w:p w:rsidR="00A848FB" w:rsidRPr="004E5A17" w:rsidRDefault="00A848FB" w:rsidP="0021440C">
      <w:pPr>
        <w:numPr>
          <w:ilvl w:val="0"/>
          <w:numId w:val="31"/>
        </w:numPr>
        <w:spacing w:before="120"/>
        <w:ind w:left="714" w:hanging="357"/>
        <w:jc w:val="left"/>
        <w:rPr>
          <w:rStyle w:val="PROCDOC"/>
          <w:rFonts w:ascii="Times New Roman" w:hAnsi="Times New Roman"/>
          <w:spacing w:val="-2"/>
          <w:sz w:val="20"/>
        </w:rPr>
      </w:pPr>
      <w:r w:rsidRPr="004E5A17">
        <w:rPr>
          <w:rStyle w:val="PROCDOC"/>
          <w:rFonts w:ascii="Times New Roman" w:hAnsi="Times New Roman"/>
          <w:spacing w:val="-2"/>
          <w:sz w:val="20"/>
        </w:rPr>
        <w:t xml:space="preserve">AS 2150, </w:t>
      </w:r>
      <w:r w:rsidRPr="004E5A17">
        <w:rPr>
          <w:rStyle w:val="PROCDOC"/>
          <w:rFonts w:ascii="Times New Roman" w:hAnsi="Times New Roman"/>
          <w:sz w:val="20"/>
        </w:rPr>
        <w:t>Sections</w:t>
      </w:r>
      <w:r w:rsidRPr="004E5A17">
        <w:rPr>
          <w:rStyle w:val="PROCDOC"/>
          <w:rFonts w:ascii="Times New Roman" w:hAnsi="Times New Roman"/>
          <w:spacing w:val="-2"/>
          <w:sz w:val="20"/>
        </w:rPr>
        <w:t> 4, 5 and 6.</w:t>
      </w:r>
    </w:p>
    <w:p w:rsidR="00A848FB" w:rsidRPr="004E5A17" w:rsidRDefault="00A848FB" w:rsidP="0021440C">
      <w:pPr>
        <w:numPr>
          <w:ilvl w:val="0"/>
          <w:numId w:val="31"/>
        </w:numPr>
        <w:spacing w:before="120"/>
        <w:ind w:left="714" w:hanging="357"/>
        <w:jc w:val="left"/>
        <w:rPr>
          <w:rStyle w:val="PROCDOC"/>
          <w:rFonts w:ascii="Times New Roman" w:hAnsi="Times New Roman"/>
          <w:spacing w:val="-2"/>
          <w:sz w:val="20"/>
        </w:rPr>
      </w:pPr>
      <w:r w:rsidRPr="004E5A17">
        <w:rPr>
          <w:rStyle w:val="PROCDOC"/>
          <w:rFonts w:ascii="Times New Roman" w:hAnsi="Times New Roman"/>
          <w:sz w:val="20"/>
        </w:rPr>
        <w:t>AGPT04B</w:t>
      </w:r>
      <w:r w:rsidRPr="004E5A17">
        <w:rPr>
          <w:rStyle w:val="PROCDOC"/>
          <w:rFonts w:ascii="Times New Roman" w:hAnsi="Times New Roman"/>
          <w:spacing w:val="-2"/>
          <w:sz w:val="20"/>
        </w:rPr>
        <w:t>-14 Guide to Pavement Technology – Part 4B:  Asphalt.</w:t>
      </w:r>
    </w:p>
    <w:p w:rsidR="00A848FB" w:rsidRPr="004E5A17" w:rsidRDefault="00A848FB" w:rsidP="00FE3BA8">
      <w:pPr>
        <w:pStyle w:val="a"/>
        <w:numPr>
          <w:ilvl w:val="12"/>
          <w:numId w:val="0"/>
        </w:numPr>
        <w:tabs>
          <w:tab w:val="clear" w:pos="851"/>
          <w:tab w:val="clear" w:pos="1417"/>
          <w:tab w:val="left" w:pos="647"/>
          <w:tab w:val="left" w:pos="709"/>
          <w:tab w:val="left" w:pos="1213"/>
        </w:tabs>
        <w:ind w:left="709" w:hanging="709"/>
        <w:rPr>
          <w:rStyle w:val="PROCDOC"/>
          <w:rFonts w:ascii="Times New Roman" w:hAnsi="Times New Roman"/>
          <w:spacing w:val="-2"/>
          <w:sz w:val="20"/>
          <w:lang w:val="en-AU"/>
        </w:rPr>
      </w:pPr>
    </w:p>
    <w:p w:rsidR="000A0238" w:rsidRPr="004E5A17" w:rsidRDefault="000A0238" w:rsidP="00FE3BA8">
      <w:pPr>
        <w:pStyle w:val="a"/>
        <w:numPr>
          <w:ilvl w:val="12"/>
          <w:numId w:val="0"/>
        </w:numPr>
        <w:tabs>
          <w:tab w:val="clear" w:pos="851"/>
          <w:tab w:val="clear" w:pos="1417"/>
          <w:tab w:val="left" w:pos="647"/>
          <w:tab w:val="left" w:pos="709"/>
          <w:tab w:val="left" w:pos="1213"/>
        </w:tabs>
        <w:ind w:left="709" w:hanging="709"/>
        <w:rPr>
          <w:rStyle w:val="PROCDOC"/>
          <w:rFonts w:ascii="Times New Roman" w:hAnsi="Times New Roman"/>
          <w:spacing w:val="-2"/>
          <w:sz w:val="20"/>
          <w:lang w:val="en-AU"/>
        </w:rPr>
      </w:pPr>
    </w:p>
    <w:p w:rsidR="000A0238" w:rsidRPr="004E5A17" w:rsidRDefault="000A0238" w:rsidP="00FE3BA8">
      <w:pPr>
        <w:pStyle w:val="a"/>
        <w:numPr>
          <w:ilvl w:val="12"/>
          <w:numId w:val="0"/>
        </w:numPr>
        <w:tabs>
          <w:tab w:val="clear" w:pos="851"/>
          <w:tab w:val="clear" w:pos="1417"/>
          <w:tab w:val="left" w:pos="647"/>
          <w:tab w:val="left" w:pos="709"/>
          <w:tab w:val="left" w:pos="1213"/>
        </w:tabs>
        <w:ind w:left="709" w:hanging="709"/>
        <w:rPr>
          <w:rStyle w:val="PROCDOC"/>
          <w:rFonts w:ascii="Times New Roman" w:hAnsi="Times New Roman"/>
          <w:spacing w:val="-2"/>
          <w:sz w:val="20"/>
          <w:lang w:val="en-AU"/>
        </w:rPr>
      </w:pPr>
    </w:p>
    <w:p w:rsidR="000A0238" w:rsidRPr="004E5A17" w:rsidRDefault="000A0238" w:rsidP="00FE3BA8">
      <w:pPr>
        <w:pStyle w:val="a"/>
        <w:numPr>
          <w:ilvl w:val="12"/>
          <w:numId w:val="0"/>
        </w:numPr>
        <w:tabs>
          <w:tab w:val="clear" w:pos="851"/>
          <w:tab w:val="clear" w:pos="1417"/>
          <w:tab w:val="left" w:pos="647"/>
          <w:tab w:val="left" w:pos="709"/>
          <w:tab w:val="left" w:pos="1213"/>
        </w:tabs>
        <w:ind w:left="709" w:hanging="709"/>
        <w:rPr>
          <w:rStyle w:val="PROCDOC"/>
          <w:rFonts w:ascii="Times New Roman" w:hAnsi="Times New Roman"/>
          <w:spacing w:val="-2"/>
          <w:sz w:val="20"/>
          <w:lang w:val="en-AU"/>
        </w:rPr>
      </w:pPr>
    </w:p>
    <w:p w:rsidR="00F73B1A" w:rsidRPr="004E5A17" w:rsidRDefault="000B4A1A" w:rsidP="00FE3BA8">
      <w:pPr>
        <w:numPr>
          <w:ilvl w:val="0"/>
          <w:numId w:val="25"/>
        </w:numPr>
        <w:jc w:val="left"/>
        <w:rPr>
          <w:rStyle w:val="PROCDOC"/>
          <w:rFonts w:ascii="Times New Roman" w:hAnsi="Times New Roman"/>
          <w:b/>
          <w:sz w:val="20"/>
          <w:u w:val="single"/>
        </w:rPr>
      </w:pPr>
      <w:r w:rsidRPr="004E5A17">
        <w:rPr>
          <w:rStyle w:val="PROCDOC"/>
          <w:rFonts w:ascii="Times New Roman" w:hAnsi="Times New Roman"/>
          <w:b/>
          <w:sz w:val="20"/>
          <w:u w:val="single"/>
        </w:rPr>
        <w:t xml:space="preserve">PLANT </w:t>
      </w:r>
      <w:r w:rsidRPr="004E5A17">
        <w:rPr>
          <w:b/>
          <w:u w:val="single"/>
        </w:rPr>
        <w:t>PRODUCTION</w:t>
      </w:r>
      <w:r w:rsidRPr="004E5A17">
        <w:rPr>
          <w:rStyle w:val="PROCDOC"/>
          <w:rFonts w:ascii="Times New Roman" w:hAnsi="Times New Roman"/>
          <w:b/>
          <w:sz w:val="20"/>
          <w:u w:val="single"/>
        </w:rPr>
        <w:t xml:space="preserve"> ASSESSMENT</w:t>
      </w:r>
    </w:p>
    <w:p w:rsidR="00F73B1A" w:rsidRPr="004E5A17" w:rsidRDefault="00E25DD5" w:rsidP="0021440C">
      <w:pPr>
        <w:tabs>
          <w:tab w:val="left" w:pos="709"/>
        </w:tabs>
        <w:spacing w:before="120"/>
        <w:jc w:val="left"/>
        <w:rPr>
          <w:rStyle w:val="PROCDOC"/>
          <w:rFonts w:ascii="Times New Roman" w:hAnsi="Times New Roman"/>
          <w:sz w:val="20"/>
        </w:rPr>
      </w:pPr>
      <w:r w:rsidRPr="004E5A17">
        <w:rPr>
          <w:rStyle w:val="PROCDOC"/>
          <w:rFonts w:ascii="Times New Roman" w:hAnsi="Times New Roman"/>
          <w:sz w:val="20"/>
        </w:rPr>
        <w:t xml:space="preserve">The </w:t>
      </w:r>
      <w:r w:rsidR="009A1E3E" w:rsidRPr="004E5A17">
        <w:rPr>
          <w:rStyle w:val="PROCDOC"/>
          <w:rFonts w:ascii="Times New Roman" w:hAnsi="Times New Roman"/>
          <w:sz w:val="20"/>
        </w:rPr>
        <w:t>Contractor</w:t>
      </w:r>
      <w:r w:rsidR="00F73B1A" w:rsidRPr="004E5A17">
        <w:rPr>
          <w:rStyle w:val="PROCDOC"/>
          <w:rFonts w:ascii="Times New Roman" w:hAnsi="Times New Roman"/>
          <w:sz w:val="20"/>
        </w:rPr>
        <w:t xml:space="preserve"> </w:t>
      </w:r>
      <w:r w:rsidR="00EF4E5D" w:rsidRPr="004E5A17">
        <w:rPr>
          <w:rStyle w:val="PROCDOC"/>
          <w:rFonts w:ascii="Times New Roman" w:hAnsi="Times New Roman"/>
          <w:sz w:val="20"/>
        </w:rPr>
        <w:t>must</w:t>
      </w:r>
      <w:r w:rsidR="00F73B1A" w:rsidRPr="004E5A17">
        <w:rPr>
          <w:rStyle w:val="PROCDOC"/>
          <w:rFonts w:ascii="Times New Roman" w:hAnsi="Times New Roman"/>
          <w:sz w:val="20"/>
        </w:rPr>
        <w:t xml:space="preserve"> submit </w:t>
      </w:r>
      <w:r w:rsidR="00637542" w:rsidRPr="004E5A17">
        <w:rPr>
          <w:rStyle w:val="PROCDOC"/>
          <w:rFonts w:ascii="Times New Roman" w:hAnsi="Times New Roman"/>
          <w:sz w:val="20"/>
        </w:rPr>
        <w:t xml:space="preserve">all </w:t>
      </w:r>
      <w:r w:rsidR="00F73B1A" w:rsidRPr="004E5A17">
        <w:rPr>
          <w:rStyle w:val="PROCDOC"/>
          <w:rFonts w:ascii="Times New Roman" w:hAnsi="Times New Roman"/>
          <w:sz w:val="20"/>
        </w:rPr>
        <w:t xml:space="preserve">production test data to </w:t>
      </w:r>
      <w:r w:rsidR="005A563B" w:rsidRPr="004E5A17">
        <w:rPr>
          <w:rStyle w:val="PROCDOC"/>
          <w:rFonts w:ascii="Times New Roman" w:hAnsi="Times New Roman"/>
          <w:sz w:val="20"/>
        </w:rPr>
        <w:t>DPTI</w:t>
      </w:r>
      <w:r w:rsidR="00637542" w:rsidRPr="004E5A17">
        <w:rPr>
          <w:rStyle w:val="PROCDOC"/>
          <w:rFonts w:ascii="Times New Roman" w:hAnsi="Times New Roman"/>
          <w:sz w:val="20"/>
        </w:rPr>
        <w:t xml:space="preserve"> and the following analysis:</w:t>
      </w:r>
    </w:p>
    <w:p w:rsidR="00F73B1A" w:rsidRPr="004E5A17" w:rsidRDefault="008D2132" w:rsidP="0021440C">
      <w:pPr>
        <w:numPr>
          <w:ilvl w:val="0"/>
          <w:numId w:val="32"/>
        </w:numPr>
        <w:spacing w:before="120"/>
        <w:jc w:val="left"/>
        <w:rPr>
          <w:rStyle w:val="PROCDOC"/>
          <w:rFonts w:ascii="Times New Roman" w:hAnsi="Times New Roman"/>
          <w:sz w:val="20"/>
        </w:rPr>
      </w:pPr>
      <w:r>
        <w:rPr>
          <w:rStyle w:val="PROCDOC"/>
          <w:rFonts w:ascii="Times New Roman" w:hAnsi="Times New Roman"/>
          <w:sz w:val="20"/>
        </w:rPr>
        <w:t>S</w:t>
      </w:r>
      <w:r w:rsidR="00F73B1A" w:rsidRPr="004E5A17">
        <w:rPr>
          <w:rStyle w:val="PROCDOC"/>
          <w:rFonts w:ascii="Times New Roman" w:hAnsi="Times New Roman"/>
          <w:sz w:val="20"/>
        </w:rPr>
        <w:t xml:space="preserve">ieve data is within </w:t>
      </w:r>
      <w:r w:rsidR="00637542" w:rsidRPr="004E5A17">
        <w:rPr>
          <w:rStyle w:val="PROCDOC"/>
          <w:rFonts w:ascii="Times New Roman" w:hAnsi="Times New Roman"/>
          <w:sz w:val="20"/>
        </w:rPr>
        <w:t xml:space="preserve">the </w:t>
      </w:r>
      <w:r w:rsidR="00F73B1A" w:rsidRPr="004E5A17">
        <w:rPr>
          <w:rStyle w:val="PROCDOC"/>
          <w:rFonts w:ascii="Times New Roman" w:hAnsi="Times New Roman"/>
          <w:sz w:val="20"/>
        </w:rPr>
        <w:t>design grading curve envelope</w:t>
      </w:r>
      <w:r w:rsidR="00637542" w:rsidRPr="004E5A17">
        <w:rPr>
          <w:rStyle w:val="PROCDOC"/>
          <w:rFonts w:ascii="Times New Roman" w:hAnsi="Times New Roman"/>
          <w:sz w:val="20"/>
        </w:rPr>
        <w:t>;</w:t>
      </w:r>
    </w:p>
    <w:p w:rsidR="00F73B1A" w:rsidRPr="004E5A17" w:rsidRDefault="008D2132" w:rsidP="0021440C">
      <w:pPr>
        <w:numPr>
          <w:ilvl w:val="0"/>
          <w:numId w:val="32"/>
        </w:numPr>
        <w:spacing w:before="120"/>
        <w:jc w:val="left"/>
        <w:rPr>
          <w:rStyle w:val="PROCDOC"/>
          <w:rFonts w:ascii="Times New Roman" w:hAnsi="Times New Roman"/>
          <w:sz w:val="20"/>
        </w:rPr>
      </w:pPr>
      <w:r>
        <w:rPr>
          <w:rStyle w:val="PROCDOC"/>
          <w:rFonts w:ascii="Times New Roman" w:hAnsi="Times New Roman"/>
          <w:sz w:val="20"/>
        </w:rPr>
        <w:t>B</w:t>
      </w:r>
      <w:r w:rsidR="00F73B1A" w:rsidRPr="004E5A17">
        <w:rPr>
          <w:rStyle w:val="PROCDOC"/>
          <w:rFonts w:ascii="Times New Roman" w:hAnsi="Times New Roman"/>
          <w:sz w:val="20"/>
        </w:rPr>
        <w:t xml:space="preserve">inder content and air voids </w:t>
      </w:r>
      <w:r w:rsidR="00637542" w:rsidRPr="004E5A17">
        <w:rPr>
          <w:rStyle w:val="PROCDOC"/>
          <w:rFonts w:ascii="Times New Roman" w:hAnsi="Times New Roman"/>
          <w:sz w:val="20"/>
        </w:rPr>
        <w:t xml:space="preserve">meet </w:t>
      </w:r>
      <w:r w:rsidR="00927527" w:rsidRPr="004E5A17">
        <w:rPr>
          <w:rStyle w:val="PROCDOC"/>
          <w:rFonts w:ascii="Times New Roman" w:hAnsi="Times New Roman"/>
          <w:sz w:val="20"/>
        </w:rPr>
        <w:t>the nominated</w:t>
      </w:r>
      <w:r w:rsidR="00637542" w:rsidRPr="004E5A17">
        <w:rPr>
          <w:rStyle w:val="PROCDOC"/>
          <w:rFonts w:ascii="Times New Roman" w:hAnsi="Times New Roman"/>
          <w:sz w:val="20"/>
        </w:rPr>
        <w:t xml:space="preserve"> binder content; and</w:t>
      </w:r>
    </w:p>
    <w:p w:rsidR="00F73B1A" w:rsidRPr="004E5A17" w:rsidRDefault="008D2132" w:rsidP="0021440C">
      <w:pPr>
        <w:numPr>
          <w:ilvl w:val="0"/>
          <w:numId w:val="32"/>
        </w:numPr>
        <w:spacing w:before="120"/>
        <w:jc w:val="left"/>
        <w:rPr>
          <w:rStyle w:val="PROCDOC"/>
          <w:rFonts w:ascii="Times New Roman" w:hAnsi="Times New Roman"/>
          <w:sz w:val="20"/>
        </w:rPr>
      </w:pPr>
      <w:r>
        <w:rPr>
          <w:rStyle w:val="PROCDOC"/>
          <w:rFonts w:ascii="Times New Roman" w:hAnsi="Times New Roman"/>
          <w:sz w:val="20"/>
        </w:rPr>
        <w:t>C</w:t>
      </w:r>
      <w:r w:rsidR="00553E1E" w:rsidRPr="004E5A17">
        <w:rPr>
          <w:rStyle w:val="PROCDOC"/>
          <w:rFonts w:ascii="Times New Roman" w:hAnsi="Times New Roman"/>
          <w:sz w:val="20"/>
        </w:rPr>
        <w:t>onstructed pavement</w:t>
      </w:r>
      <w:r w:rsidR="00F73B1A" w:rsidRPr="004E5A17">
        <w:rPr>
          <w:rStyle w:val="PROCDOC"/>
          <w:rFonts w:ascii="Times New Roman" w:hAnsi="Times New Roman"/>
          <w:sz w:val="20"/>
        </w:rPr>
        <w:t xml:space="preserve"> air voids </w:t>
      </w:r>
      <w:r w:rsidR="00637542" w:rsidRPr="004E5A17">
        <w:rPr>
          <w:rStyle w:val="PROCDOC"/>
          <w:rFonts w:ascii="Times New Roman" w:hAnsi="Times New Roman"/>
          <w:sz w:val="20"/>
        </w:rPr>
        <w:t xml:space="preserve">confirm </w:t>
      </w:r>
      <w:r w:rsidR="00F73B1A" w:rsidRPr="004E5A17">
        <w:rPr>
          <w:rStyle w:val="PROCDOC"/>
          <w:rFonts w:ascii="Times New Roman" w:hAnsi="Times New Roman"/>
          <w:sz w:val="20"/>
        </w:rPr>
        <w:t>mix design suitability.</w:t>
      </w:r>
    </w:p>
    <w:p w:rsidR="00F73B1A" w:rsidRPr="004E5A17" w:rsidRDefault="00F73B1A" w:rsidP="0021440C">
      <w:pPr>
        <w:tabs>
          <w:tab w:val="left" w:pos="709"/>
        </w:tabs>
        <w:spacing w:before="120"/>
        <w:jc w:val="left"/>
        <w:rPr>
          <w:rStyle w:val="PROCDOC"/>
          <w:rFonts w:ascii="Times New Roman" w:hAnsi="Times New Roman"/>
          <w:sz w:val="20"/>
        </w:rPr>
      </w:pPr>
      <w:r w:rsidRPr="004E5A17">
        <w:rPr>
          <w:rStyle w:val="PROCDOC"/>
          <w:rFonts w:ascii="Times New Roman" w:hAnsi="Times New Roman"/>
          <w:sz w:val="20"/>
        </w:rPr>
        <w:t xml:space="preserve">When satisfied that the mix meets the specified requirements, </w:t>
      </w:r>
      <w:r w:rsidR="005A563B" w:rsidRPr="004E5A17">
        <w:rPr>
          <w:rStyle w:val="PROCDOC"/>
          <w:rFonts w:ascii="Times New Roman" w:hAnsi="Times New Roman"/>
          <w:sz w:val="20"/>
        </w:rPr>
        <w:t xml:space="preserve">DPTI </w:t>
      </w:r>
      <w:r w:rsidR="00E25DD5" w:rsidRPr="004E5A17">
        <w:rPr>
          <w:rStyle w:val="PROCDOC"/>
          <w:rFonts w:ascii="Times New Roman" w:hAnsi="Times New Roman"/>
          <w:sz w:val="20"/>
        </w:rPr>
        <w:t xml:space="preserve">will </w:t>
      </w:r>
      <w:r w:rsidRPr="004E5A17">
        <w:rPr>
          <w:rStyle w:val="PROCDOC"/>
          <w:rFonts w:ascii="Times New Roman" w:hAnsi="Times New Roman"/>
          <w:sz w:val="20"/>
        </w:rPr>
        <w:t>note the summary of test results and give notice for performance testing via the Asphalt Mix Design Assessment.</w:t>
      </w:r>
    </w:p>
    <w:p w:rsidR="00F73B1A" w:rsidRPr="004E5A17" w:rsidRDefault="00F73B1A" w:rsidP="00FE3BA8">
      <w:pPr>
        <w:tabs>
          <w:tab w:val="left" w:pos="709"/>
        </w:tabs>
        <w:jc w:val="left"/>
        <w:rPr>
          <w:rStyle w:val="PROCDOC"/>
          <w:rFonts w:ascii="Times New Roman" w:hAnsi="Times New Roman"/>
          <w:sz w:val="20"/>
        </w:rPr>
      </w:pPr>
    </w:p>
    <w:p w:rsidR="00F73B1A" w:rsidRPr="004E5A17" w:rsidRDefault="000B4A1A" w:rsidP="00780226">
      <w:pPr>
        <w:keepNext/>
        <w:numPr>
          <w:ilvl w:val="0"/>
          <w:numId w:val="25"/>
        </w:numPr>
        <w:jc w:val="left"/>
        <w:rPr>
          <w:rStyle w:val="PROCDOC"/>
          <w:rFonts w:ascii="Times New Roman" w:hAnsi="Times New Roman"/>
          <w:b/>
          <w:sz w:val="20"/>
          <w:u w:val="single"/>
        </w:rPr>
      </w:pPr>
      <w:r w:rsidRPr="004E5A17">
        <w:rPr>
          <w:rStyle w:val="PROCDOC"/>
          <w:rFonts w:ascii="Times New Roman" w:hAnsi="Times New Roman"/>
          <w:b/>
          <w:sz w:val="20"/>
          <w:u w:val="single"/>
        </w:rPr>
        <w:t xml:space="preserve">INITIAL </w:t>
      </w:r>
      <w:r w:rsidRPr="004E5A17">
        <w:rPr>
          <w:b/>
          <w:u w:val="single"/>
        </w:rPr>
        <w:t>PERFORMANCE</w:t>
      </w:r>
      <w:r w:rsidRPr="004E5A17">
        <w:rPr>
          <w:rStyle w:val="PROCDOC"/>
          <w:rFonts w:ascii="Times New Roman" w:hAnsi="Times New Roman"/>
          <w:b/>
          <w:sz w:val="20"/>
          <w:u w:val="single"/>
        </w:rPr>
        <w:t xml:space="preserve"> TESTING ASSESSMENT</w:t>
      </w:r>
    </w:p>
    <w:p w:rsidR="00F73B1A" w:rsidRPr="004E5A17" w:rsidRDefault="00F73B1A" w:rsidP="00780226">
      <w:pPr>
        <w:keepNext/>
        <w:numPr>
          <w:ilvl w:val="12"/>
          <w:numId w:val="0"/>
        </w:numPr>
        <w:tabs>
          <w:tab w:val="left" w:pos="647"/>
          <w:tab w:val="left" w:pos="709"/>
        </w:tabs>
        <w:suppressAutoHyphens/>
        <w:jc w:val="left"/>
        <w:rPr>
          <w:rStyle w:val="PROCDOC"/>
          <w:rFonts w:ascii="Times New Roman" w:hAnsi="Times New Roman"/>
          <w:sz w:val="20"/>
        </w:rPr>
      </w:pPr>
    </w:p>
    <w:p w:rsidR="00F73B1A" w:rsidRPr="004E5A17" w:rsidRDefault="00F73B1A" w:rsidP="00FE3BA8">
      <w:pPr>
        <w:tabs>
          <w:tab w:val="left" w:pos="709"/>
        </w:tabs>
        <w:jc w:val="left"/>
        <w:rPr>
          <w:rStyle w:val="PROCDOC"/>
          <w:rFonts w:ascii="Times New Roman" w:hAnsi="Times New Roman"/>
          <w:spacing w:val="-2"/>
          <w:sz w:val="20"/>
        </w:rPr>
      </w:pPr>
      <w:r w:rsidRPr="004E5A17">
        <w:rPr>
          <w:rStyle w:val="PROCDOC"/>
          <w:rFonts w:ascii="Times New Roman" w:hAnsi="Times New Roman"/>
          <w:sz w:val="20"/>
        </w:rPr>
        <w:t xml:space="preserve">The </w:t>
      </w:r>
      <w:r w:rsidR="00637DA6" w:rsidRPr="004E5A17">
        <w:rPr>
          <w:rStyle w:val="PROCDOC"/>
          <w:rFonts w:ascii="Times New Roman" w:hAnsi="Times New Roman"/>
          <w:sz w:val="20"/>
        </w:rPr>
        <w:t xml:space="preserve">Contractor </w:t>
      </w:r>
      <w:r w:rsidR="00EF4E5D" w:rsidRPr="004E5A17">
        <w:rPr>
          <w:rStyle w:val="PROCDOC"/>
          <w:rFonts w:ascii="Times New Roman" w:hAnsi="Times New Roman"/>
          <w:sz w:val="20"/>
        </w:rPr>
        <w:t>must</w:t>
      </w:r>
      <w:r w:rsidR="00637DA6" w:rsidRPr="004E5A17">
        <w:rPr>
          <w:rStyle w:val="PROCDOC"/>
          <w:rFonts w:ascii="Times New Roman" w:hAnsi="Times New Roman"/>
          <w:sz w:val="20"/>
        </w:rPr>
        <w:t xml:space="preserve"> undertake performance testing on the NM and submit </w:t>
      </w:r>
      <w:r w:rsidRPr="004E5A17">
        <w:rPr>
          <w:rStyle w:val="PROCDOC"/>
          <w:rFonts w:ascii="Times New Roman" w:hAnsi="Times New Roman"/>
          <w:sz w:val="20"/>
        </w:rPr>
        <w:t xml:space="preserve">performance test results </w:t>
      </w:r>
      <w:r w:rsidR="00637DA6" w:rsidRPr="004E5A17">
        <w:rPr>
          <w:rStyle w:val="PROCDOC"/>
          <w:rFonts w:ascii="Times New Roman" w:hAnsi="Times New Roman"/>
          <w:sz w:val="20"/>
        </w:rPr>
        <w:t xml:space="preserve">to </w:t>
      </w:r>
      <w:r w:rsidR="005A563B" w:rsidRPr="004E5A17">
        <w:rPr>
          <w:rStyle w:val="PROCDOC"/>
          <w:rFonts w:ascii="Times New Roman" w:hAnsi="Times New Roman"/>
          <w:sz w:val="20"/>
        </w:rPr>
        <w:t>DPTI.</w:t>
      </w:r>
    </w:p>
    <w:p w:rsidR="00F73B1A" w:rsidRPr="004E5A17" w:rsidRDefault="00F73B1A" w:rsidP="00FE3BA8">
      <w:pPr>
        <w:pStyle w:val="a"/>
        <w:numPr>
          <w:ilvl w:val="12"/>
          <w:numId w:val="0"/>
        </w:numPr>
        <w:tabs>
          <w:tab w:val="clear" w:pos="851"/>
          <w:tab w:val="clear" w:pos="1417"/>
          <w:tab w:val="left" w:pos="647"/>
          <w:tab w:val="left" w:pos="709"/>
          <w:tab w:val="left" w:pos="1213"/>
        </w:tabs>
        <w:ind w:left="709" w:hanging="709"/>
        <w:rPr>
          <w:rStyle w:val="PROCDOC"/>
          <w:rFonts w:ascii="Times New Roman" w:hAnsi="Times New Roman"/>
          <w:spacing w:val="-2"/>
          <w:sz w:val="20"/>
          <w:lang w:val="en-AU"/>
        </w:rPr>
      </w:pPr>
    </w:p>
    <w:p w:rsidR="00F73B1A" w:rsidRPr="004E5A17" w:rsidRDefault="000B4A1A" w:rsidP="00FE3BA8">
      <w:pPr>
        <w:numPr>
          <w:ilvl w:val="0"/>
          <w:numId w:val="25"/>
        </w:numPr>
        <w:jc w:val="left"/>
        <w:rPr>
          <w:rStyle w:val="PROCDOC"/>
          <w:rFonts w:ascii="Times New Roman" w:hAnsi="Times New Roman"/>
          <w:b/>
          <w:sz w:val="20"/>
          <w:u w:val="single"/>
        </w:rPr>
      </w:pPr>
      <w:r w:rsidRPr="004E5A17">
        <w:rPr>
          <w:b/>
          <w:u w:val="single"/>
        </w:rPr>
        <w:t>REGULAR</w:t>
      </w:r>
      <w:r w:rsidRPr="004E5A17">
        <w:rPr>
          <w:rStyle w:val="PROCDOC"/>
          <w:rFonts w:ascii="Times New Roman" w:hAnsi="Times New Roman"/>
          <w:b/>
          <w:sz w:val="20"/>
          <w:u w:val="single"/>
        </w:rPr>
        <w:t xml:space="preserve"> MIX DESIGN ASSESSMENT</w:t>
      </w:r>
    </w:p>
    <w:p w:rsidR="00F73B1A" w:rsidRPr="004E5A17" w:rsidRDefault="00F73B1A" w:rsidP="00FE3BA8">
      <w:pPr>
        <w:numPr>
          <w:ilvl w:val="12"/>
          <w:numId w:val="0"/>
        </w:numPr>
        <w:tabs>
          <w:tab w:val="left" w:pos="647"/>
          <w:tab w:val="left" w:pos="709"/>
        </w:tabs>
        <w:suppressAutoHyphens/>
        <w:jc w:val="left"/>
        <w:rPr>
          <w:rStyle w:val="PROCDOC"/>
          <w:rFonts w:ascii="Times New Roman" w:hAnsi="Times New Roman"/>
          <w:sz w:val="20"/>
        </w:rPr>
      </w:pPr>
    </w:p>
    <w:p w:rsidR="00F73B1A" w:rsidRPr="004E5A17" w:rsidRDefault="00637DA6" w:rsidP="00FE3BA8">
      <w:pPr>
        <w:tabs>
          <w:tab w:val="left" w:pos="709"/>
        </w:tabs>
        <w:jc w:val="left"/>
        <w:rPr>
          <w:rStyle w:val="PROCDOC"/>
          <w:rFonts w:ascii="Times New Roman" w:hAnsi="Times New Roman"/>
          <w:sz w:val="20"/>
        </w:rPr>
      </w:pPr>
      <w:r w:rsidRPr="004E5A17">
        <w:rPr>
          <w:rStyle w:val="PROCDOC"/>
          <w:rFonts w:ascii="Times New Roman" w:hAnsi="Times New Roman"/>
          <w:sz w:val="20"/>
        </w:rPr>
        <w:t xml:space="preserve">The </w:t>
      </w:r>
      <w:r w:rsidR="009A1E3E" w:rsidRPr="004E5A17">
        <w:rPr>
          <w:rStyle w:val="PROCDOC"/>
          <w:rFonts w:ascii="Times New Roman" w:hAnsi="Times New Roman"/>
          <w:sz w:val="20"/>
        </w:rPr>
        <w:t>Contractor</w:t>
      </w:r>
      <w:r w:rsidR="00F73B1A" w:rsidRPr="004E5A17">
        <w:rPr>
          <w:rStyle w:val="PROCDOC"/>
          <w:rFonts w:ascii="Times New Roman" w:hAnsi="Times New Roman"/>
          <w:sz w:val="20"/>
        </w:rPr>
        <w:t xml:space="preserve"> </w:t>
      </w:r>
      <w:r w:rsidR="00EF4E5D" w:rsidRPr="004E5A17">
        <w:rPr>
          <w:rStyle w:val="PROCDOC"/>
          <w:rFonts w:ascii="Times New Roman" w:hAnsi="Times New Roman"/>
          <w:sz w:val="20"/>
        </w:rPr>
        <w:t>must</w:t>
      </w:r>
      <w:r w:rsidR="00F73B1A" w:rsidRPr="004E5A17">
        <w:rPr>
          <w:rStyle w:val="PROCDOC"/>
          <w:rFonts w:ascii="Times New Roman" w:hAnsi="Times New Roman"/>
          <w:sz w:val="20"/>
        </w:rPr>
        <w:t xml:space="preserve"> submit asphalt plant production test data and material test data to </w:t>
      </w:r>
      <w:r w:rsidR="005A563B" w:rsidRPr="004E5A17">
        <w:rPr>
          <w:rStyle w:val="PROCDOC"/>
          <w:rFonts w:ascii="Times New Roman" w:hAnsi="Times New Roman"/>
          <w:sz w:val="20"/>
        </w:rPr>
        <w:t xml:space="preserve">DPTI </w:t>
      </w:r>
      <w:r w:rsidRPr="004E5A17">
        <w:rPr>
          <w:rStyle w:val="PROCDOC"/>
          <w:rFonts w:ascii="Times New Roman" w:hAnsi="Times New Roman"/>
          <w:sz w:val="20"/>
        </w:rPr>
        <w:t>to support the NM.</w:t>
      </w:r>
    </w:p>
    <w:p w:rsidR="00F73B1A" w:rsidRPr="004E5A17" w:rsidRDefault="00F73B1A" w:rsidP="00FE3BA8">
      <w:pPr>
        <w:tabs>
          <w:tab w:val="left" w:pos="709"/>
        </w:tabs>
        <w:jc w:val="left"/>
        <w:rPr>
          <w:rStyle w:val="PROCDOC"/>
          <w:rFonts w:ascii="Times New Roman" w:hAnsi="Times New Roman"/>
          <w:sz w:val="20"/>
        </w:rPr>
      </w:pPr>
    </w:p>
    <w:p w:rsidR="00C049A7" w:rsidRPr="004E5A17" w:rsidRDefault="00C049A7" w:rsidP="00C049A7">
      <w:pPr>
        <w:jc w:val="left"/>
        <w:rPr>
          <w:spacing w:val="-2"/>
        </w:rPr>
      </w:pPr>
      <w:r w:rsidRPr="004E5A17">
        <w:rPr>
          <w:spacing w:val="-2"/>
        </w:rPr>
        <w:t xml:space="preserve">The Contractor </w:t>
      </w:r>
      <w:r w:rsidR="00EF4E5D" w:rsidRPr="004E5A17">
        <w:rPr>
          <w:spacing w:val="-2"/>
        </w:rPr>
        <w:t>must</w:t>
      </w:r>
      <w:r w:rsidRPr="004E5A17">
        <w:rPr>
          <w:spacing w:val="-2"/>
        </w:rPr>
        <w:t xml:space="preserve"> demonstrate to DPTI the following:</w:t>
      </w:r>
    </w:p>
    <w:p w:rsidR="00C049A7" w:rsidRPr="004E5A17" w:rsidRDefault="00C049A7" w:rsidP="00C049A7">
      <w:pPr>
        <w:numPr>
          <w:ilvl w:val="0"/>
          <w:numId w:val="44"/>
        </w:numPr>
        <w:spacing w:before="120"/>
        <w:jc w:val="left"/>
      </w:pPr>
      <w:r w:rsidRPr="004E5A17">
        <w:rPr>
          <w:spacing w:val="-2"/>
        </w:rPr>
        <w:t xml:space="preserve">The average air voids </w:t>
      </w:r>
      <w:r w:rsidRPr="004E5A17">
        <w:t>determined from production tests</w:t>
      </w:r>
      <w:r w:rsidR="00D32814" w:rsidRPr="004E5A17">
        <w:t xml:space="preserve"> per mix </w:t>
      </w:r>
      <w:r w:rsidRPr="004E5A17">
        <w:t xml:space="preserve">are within ± 0.2% from target for </w:t>
      </w:r>
      <w:r w:rsidR="000B4958" w:rsidRPr="004E5A17">
        <w:t>25</w:t>
      </w:r>
      <w:r w:rsidRPr="004E5A17">
        <w:t> consecutive discrete samples.</w:t>
      </w:r>
    </w:p>
    <w:p w:rsidR="00C049A7" w:rsidRPr="004E5A17" w:rsidRDefault="00C049A7" w:rsidP="00C049A7">
      <w:pPr>
        <w:numPr>
          <w:ilvl w:val="0"/>
          <w:numId w:val="44"/>
        </w:numPr>
        <w:spacing w:before="120"/>
        <w:ind w:left="714" w:hanging="357"/>
        <w:jc w:val="left"/>
      </w:pPr>
      <w:r w:rsidRPr="004E5A17">
        <w:t xml:space="preserve">The </w:t>
      </w:r>
      <w:r w:rsidRPr="004E5A17">
        <w:rPr>
          <w:spacing w:val="-2"/>
        </w:rPr>
        <w:t xml:space="preserve">average binder content </w:t>
      </w:r>
      <w:r w:rsidRPr="004E5A17">
        <w:t>determined from production tests</w:t>
      </w:r>
      <w:r w:rsidR="00D32814" w:rsidRPr="004E5A17">
        <w:t xml:space="preserve"> per mix</w:t>
      </w:r>
      <w:r w:rsidRPr="004E5A17">
        <w:t xml:space="preserve"> </w:t>
      </w:r>
      <w:r w:rsidR="00EF4E5D" w:rsidRPr="004E5A17">
        <w:t>must</w:t>
      </w:r>
      <w:r w:rsidRPr="004E5A17">
        <w:t xml:space="preserve"> not </w:t>
      </w:r>
      <w:r w:rsidR="008B0CFF" w:rsidRPr="004E5A17">
        <w:t xml:space="preserve">be </w:t>
      </w:r>
      <w:r w:rsidRPr="004E5A17">
        <w:t xml:space="preserve">lower than 0.05% from the nominated binder content for </w:t>
      </w:r>
      <w:r w:rsidR="000B4958" w:rsidRPr="004E5A17">
        <w:t>25</w:t>
      </w:r>
      <w:r w:rsidRPr="004E5A17">
        <w:t> consecutive discrete samples.</w:t>
      </w:r>
    </w:p>
    <w:p w:rsidR="00C049A7" w:rsidRPr="004E5A17" w:rsidRDefault="00C049A7" w:rsidP="00FE3BA8">
      <w:pPr>
        <w:tabs>
          <w:tab w:val="left" w:pos="709"/>
        </w:tabs>
        <w:jc w:val="left"/>
        <w:rPr>
          <w:rStyle w:val="PROCDOC"/>
          <w:rFonts w:ascii="Times New Roman" w:hAnsi="Times New Roman"/>
          <w:sz w:val="20"/>
        </w:rPr>
      </w:pPr>
    </w:p>
    <w:p w:rsidR="00F73B1A" w:rsidRPr="004E5A17" w:rsidRDefault="000B4A1A" w:rsidP="00780226">
      <w:pPr>
        <w:numPr>
          <w:ilvl w:val="0"/>
          <w:numId w:val="25"/>
        </w:numPr>
        <w:jc w:val="left"/>
        <w:rPr>
          <w:rStyle w:val="PROCDOC"/>
          <w:rFonts w:ascii="Times New Roman" w:hAnsi="Times New Roman"/>
          <w:sz w:val="20"/>
          <w:u w:val="single"/>
        </w:rPr>
      </w:pPr>
      <w:r w:rsidRPr="004E5A17">
        <w:rPr>
          <w:rStyle w:val="PROCDOC"/>
          <w:rFonts w:ascii="Times New Roman" w:hAnsi="Times New Roman"/>
          <w:b/>
          <w:sz w:val="20"/>
          <w:u w:val="single"/>
        </w:rPr>
        <w:t>REGULAR PERFORMANCE TESTING ASSESSMENT</w:t>
      </w:r>
    </w:p>
    <w:p w:rsidR="00F73B1A" w:rsidRPr="004E5A17" w:rsidRDefault="00F73B1A" w:rsidP="00780226">
      <w:pPr>
        <w:tabs>
          <w:tab w:val="left" w:pos="709"/>
        </w:tabs>
        <w:jc w:val="left"/>
        <w:rPr>
          <w:rStyle w:val="PROCDOC"/>
          <w:rFonts w:ascii="Times New Roman" w:hAnsi="Times New Roman"/>
          <w:sz w:val="20"/>
        </w:rPr>
      </w:pPr>
    </w:p>
    <w:p w:rsidR="00F73B1A" w:rsidRPr="004E5A17" w:rsidRDefault="005A17F2" w:rsidP="00FE3BA8">
      <w:pPr>
        <w:tabs>
          <w:tab w:val="left" w:pos="709"/>
        </w:tabs>
        <w:jc w:val="left"/>
        <w:rPr>
          <w:rStyle w:val="PROCDOC"/>
          <w:rFonts w:ascii="Times New Roman" w:hAnsi="Times New Roman"/>
          <w:sz w:val="20"/>
        </w:rPr>
      </w:pPr>
      <w:r w:rsidRPr="004E5A17">
        <w:rPr>
          <w:rStyle w:val="PROCDOC"/>
          <w:rFonts w:ascii="Times New Roman" w:hAnsi="Times New Roman"/>
          <w:sz w:val="20"/>
        </w:rPr>
        <w:t>Performance</w:t>
      </w:r>
      <w:r w:rsidR="00F73B1A" w:rsidRPr="004E5A17">
        <w:rPr>
          <w:rStyle w:val="PROCDOC"/>
          <w:rFonts w:ascii="Times New Roman" w:hAnsi="Times New Roman"/>
          <w:sz w:val="20"/>
        </w:rPr>
        <w:t xml:space="preserve"> testing </w:t>
      </w:r>
      <w:r w:rsidR="00EF4E5D" w:rsidRPr="004E5A17">
        <w:rPr>
          <w:rStyle w:val="PROCDOC"/>
          <w:rFonts w:ascii="Times New Roman" w:hAnsi="Times New Roman"/>
          <w:sz w:val="20"/>
        </w:rPr>
        <w:t>must</w:t>
      </w:r>
      <w:r w:rsidR="00F73B1A" w:rsidRPr="004E5A17">
        <w:rPr>
          <w:rStyle w:val="PROCDOC"/>
          <w:rFonts w:ascii="Times New Roman" w:hAnsi="Times New Roman"/>
          <w:sz w:val="20"/>
        </w:rPr>
        <w:t xml:space="preserve"> be </w:t>
      </w:r>
      <w:r w:rsidRPr="004E5A17">
        <w:rPr>
          <w:rStyle w:val="PROCDOC"/>
          <w:rFonts w:ascii="Times New Roman" w:hAnsi="Times New Roman"/>
          <w:sz w:val="20"/>
        </w:rPr>
        <w:t xml:space="preserve">undertaken in accordance with Tables </w:t>
      </w:r>
      <w:proofErr w:type="gramStart"/>
      <w:r w:rsidR="005A563B" w:rsidRPr="004E5A17">
        <w:rPr>
          <w:rStyle w:val="PROCDOC"/>
          <w:rFonts w:ascii="Times New Roman" w:hAnsi="Times New Roman"/>
          <w:sz w:val="20"/>
        </w:rPr>
        <w:t>R27B(</w:t>
      </w:r>
      <w:proofErr w:type="gramEnd"/>
      <w:r w:rsidR="005A563B" w:rsidRPr="004E5A17">
        <w:rPr>
          <w:rStyle w:val="PROCDOC"/>
          <w:rFonts w:ascii="Times New Roman" w:hAnsi="Times New Roman"/>
          <w:sz w:val="20"/>
        </w:rPr>
        <w:t xml:space="preserve">a) and R27B(b) </w:t>
      </w:r>
      <w:r w:rsidRPr="004E5A17">
        <w:rPr>
          <w:rStyle w:val="PROCDOC"/>
          <w:rFonts w:ascii="Times New Roman" w:hAnsi="Times New Roman"/>
          <w:sz w:val="20"/>
        </w:rPr>
        <w:t xml:space="preserve">and </w:t>
      </w:r>
      <w:r w:rsidR="00F73B1A" w:rsidRPr="004E5A17">
        <w:rPr>
          <w:rStyle w:val="PROCDOC"/>
          <w:rFonts w:ascii="Times New Roman" w:hAnsi="Times New Roman"/>
          <w:sz w:val="20"/>
        </w:rPr>
        <w:t>submit the</w:t>
      </w:r>
      <w:r w:rsidRPr="004E5A17">
        <w:rPr>
          <w:rStyle w:val="PROCDOC"/>
          <w:rFonts w:ascii="Times New Roman" w:hAnsi="Times New Roman"/>
          <w:sz w:val="20"/>
        </w:rPr>
        <w:t xml:space="preserve">m </w:t>
      </w:r>
      <w:r w:rsidR="00F73B1A" w:rsidRPr="004E5A17">
        <w:rPr>
          <w:rStyle w:val="PROCDOC"/>
          <w:rFonts w:ascii="Times New Roman" w:hAnsi="Times New Roman"/>
          <w:sz w:val="20"/>
        </w:rPr>
        <w:t xml:space="preserve">to </w:t>
      </w:r>
      <w:r w:rsidR="005A563B" w:rsidRPr="004E5A17">
        <w:rPr>
          <w:rStyle w:val="PROCDOC"/>
          <w:rFonts w:ascii="Times New Roman" w:hAnsi="Times New Roman"/>
          <w:sz w:val="20"/>
        </w:rPr>
        <w:t>DPTI</w:t>
      </w:r>
      <w:r w:rsidR="00F73B1A" w:rsidRPr="004E5A17">
        <w:rPr>
          <w:rStyle w:val="PROCDOC"/>
          <w:rFonts w:ascii="Times New Roman" w:hAnsi="Times New Roman"/>
          <w:sz w:val="20"/>
        </w:rPr>
        <w:t>.</w:t>
      </w:r>
    </w:p>
    <w:p w:rsidR="00DD263B" w:rsidRPr="004E5A17" w:rsidRDefault="00DD263B" w:rsidP="00FE3BA8">
      <w:pPr>
        <w:numPr>
          <w:ilvl w:val="12"/>
          <w:numId w:val="0"/>
        </w:numPr>
        <w:tabs>
          <w:tab w:val="left" w:pos="647"/>
          <w:tab w:val="left" w:pos="709"/>
        </w:tabs>
        <w:suppressAutoHyphens/>
        <w:jc w:val="left"/>
        <w:rPr>
          <w:rStyle w:val="PROCDOC"/>
          <w:rFonts w:ascii="Times New Roman" w:hAnsi="Times New Roman"/>
          <w:sz w:val="20"/>
        </w:rPr>
      </w:pPr>
    </w:p>
    <w:p w:rsidR="00F73B1A" w:rsidRPr="004E5A17" w:rsidRDefault="00F73B1A" w:rsidP="00FE3BA8">
      <w:pPr>
        <w:numPr>
          <w:ilvl w:val="0"/>
          <w:numId w:val="25"/>
        </w:numPr>
        <w:jc w:val="left"/>
        <w:rPr>
          <w:rStyle w:val="PROCDOC"/>
          <w:rFonts w:ascii="Times New Roman" w:hAnsi="Times New Roman"/>
          <w:b/>
          <w:sz w:val="20"/>
        </w:rPr>
      </w:pPr>
      <w:r w:rsidRPr="004E5A17">
        <w:rPr>
          <w:b/>
          <w:caps/>
          <w:u w:val="single"/>
        </w:rPr>
        <w:t>Registration</w:t>
      </w:r>
    </w:p>
    <w:p w:rsidR="00F73B1A" w:rsidRPr="004E5A17" w:rsidRDefault="00F73B1A" w:rsidP="00FE3BA8">
      <w:pPr>
        <w:numPr>
          <w:ilvl w:val="12"/>
          <w:numId w:val="0"/>
        </w:numPr>
        <w:tabs>
          <w:tab w:val="left" w:pos="647"/>
        </w:tabs>
        <w:suppressAutoHyphens/>
        <w:jc w:val="left"/>
        <w:rPr>
          <w:rStyle w:val="PROCDOC"/>
          <w:rFonts w:ascii="Times New Roman" w:hAnsi="Times New Roman"/>
          <w:sz w:val="20"/>
        </w:rPr>
      </w:pPr>
    </w:p>
    <w:p w:rsidR="00F73B1A" w:rsidRPr="004E5A17" w:rsidRDefault="005A563B" w:rsidP="00FE3BA8">
      <w:pPr>
        <w:spacing w:after="120"/>
        <w:jc w:val="left"/>
        <w:rPr>
          <w:rStyle w:val="PROCDOC"/>
          <w:rFonts w:ascii="Times New Roman" w:hAnsi="Times New Roman"/>
          <w:sz w:val="20"/>
        </w:rPr>
      </w:pPr>
      <w:r w:rsidRPr="004E5A17">
        <w:rPr>
          <w:rStyle w:val="PROCDOC"/>
          <w:rFonts w:ascii="Times New Roman" w:hAnsi="Times New Roman"/>
          <w:sz w:val="20"/>
        </w:rPr>
        <w:t xml:space="preserve">DPTI </w:t>
      </w:r>
      <w:r w:rsidR="006A7A16" w:rsidRPr="004E5A17">
        <w:rPr>
          <w:rStyle w:val="PROCDOC"/>
          <w:rFonts w:ascii="Times New Roman" w:hAnsi="Times New Roman"/>
          <w:sz w:val="20"/>
        </w:rPr>
        <w:t xml:space="preserve">will </w:t>
      </w:r>
      <w:r w:rsidR="00F73B1A" w:rsidRPr="004E5A17">
        <w:rPr>
          <w:rStyle w:val="PROCDOC"/>
          <w:rFonts w:ascii="Times New Roman" w:hAnsi="Times New Roman"/>
          <w:sz w:val="20"/>
        </w:rPr>
        <w:t xml:space="preserve">maintain a register of </w:t>
      </w:r>
      <w:r w:rsidR="00F31159" w:rsidRPr="004E5A17">
        <w:rPr>
          <w:rStyle w:val="PROCDOC"/>
          <w:rFonts w:ascii="Times New Roman" w:hAnsi="Times New Roman"/>
          <w:sz w:val="20"/>
        </w:rPr>
        <w:t>assessed</w:t>
      </w:r>
      <w:r w:rsidR="00F73B1A" w:rsidRPr="004E5A17">
        <w:rPr>
          <w:rStyle w:val="PROCDOC"/>
          <w:rFonts w:ascii="Times New Roman" w:hAnsi="Times New Roman"/>
          <w:sz w:val="20"/>
        </w:rPr>
        <w:t xml:space="preserve"> asphalt mixes</w:t>
      </w:r>
      <w:r w:rsidR="005A17F2" w:rsidRPr="004E5A17">
        <w:rPr>
          <w:rStyle w:val="PROCDOC"/>
          <w:rFonts w:ascii="Times New Roman" w:hAnsi="Times New Roman"/>
          <w:spacing w:val="-2"/>
          <w:sz w:val="20"/>
        </w:rPr>
        <w:t xml:space="preserve">. </w:t>
      </w:r>
      <w:r w:rsidR="00641065" w:rsidRPr="004E5A17">
        <w:rPr>
          <w:rStyle w:val="PROCDOC"/>
          <w:rFonts w:ascii="Times New Roman" w:hAnsi="Times New Roman"/>
          <w:spacing w:val="-2"/>
          <w:sz w:val="20"/>
        </w:rPr>
        <w:t>DPTI will not issue</w:t>
      </w:r>
      <w:r w:rsidR="007D6DF3" w:rsidRPr="004E5A17">
        <w:rPr>
          <w:rStyle w:val="PROCDOC"/>
          <w:rFonts w:ascii="Times New Roman" w:hAnsi="Times New Roman"/>
          <w:spacing w:val="-2"/>
          <w:sz w:val="20"/>
        </w:rPr>
        <w:t xml:space="preserve"> additional mix register number</w:t>
      </w:r>
      <w:r w:rsidR="00595639" w:rsidRPr="004E5A17">
        <w:rPr>
          <w:rStyle w:val="PROCDOC"/>
          <w:rFonts w:ascii="Times New Roman" w:hAnsi="Times New Roman"/>
          <w:spacing w:val="-2"/>
          <w:sz w:val="20"/>
        </w:rPr>
        <w:t>s</w:t>
      </w:r>
      <w:r w:rsidR="00641065" w:rsidRPr="004E5A17">
        <w:rPr>
          <w:rStyle w:val="PROCDOC"/>
          <w:rFonts w:ascii="Times New Roman" w:hAnsi="Times New Roman"/>
          <w:spacing w:val="-2"/>
          <w:sz w:val="20"/>
        </w:rPr>
        <w:t xml:space="preserve"> if asphalt mixes are equal or l</w:t>
      </w:r>
      <w:r w:rsidR="006A1BAD" w:rsidRPr="004E5A17">
        <w:rPr>
          <w:rStyle w:val="PROCDOC"/>
          <w:rFonts w:ascii="Times New Roman" w:hAnsi="Times New Roman"/>
          <w:spacing w:val="-2"/>
          <w:sz w:val="20"/>
        </w:rPr>
        <w:t>ess than 10% RAP incorporation,</w:t>
      </w:r>
      <w:r w:rsidR="00641065" w:rsidRPr="004E5A17">
        <w:rPr>
          <w:rStyle w:val="PROCDOC"/>
          <w:rFonts w:ascii="Times New Roman" w:hAnsi="Times New Roman"/>
          <w:spacing w:val="-2"/>
          <w:sz w:val="20"/>
        </w:rPr>
        <w:t xml:space="preserve"> Warm Mix </w:t>
      </w:r>
      <w:r w:rsidR="006A1BAD" w:rsidRPr="004E5A17">
        <w:rPr>
          <w:rStyle w:val="PROCDOC"/>
          <w:rFonts w:ascii="Times New Roman" w:hAnsi="Times New Roman"/>
          <w:spacing w:val="-2"/>
          <w:sz w:val="20"/>
        </w:rPr>
        <w:t>Asphalt</w:t>
      </w:r>
      <w:r w:rsidR="00641065" w:rsidRPr="004E5A17">
        <w:rPr>
          <w:rStyle w:val="PROCDOC"/>
          <w:rFonts w:ascii="Times New Roman" w:hAnsi="Times New Roman"/>
          <w:spacing w:val="-2"/>
          <w:sz w:val="20"/>
        </w:rPr>
        <w:t xml:space="preserve"> </w:t>
      </w:r>
      <w:r w:rsidR="006A1BAD" w:rsidRPr="004E5A17">
        <w:rPr>
          <w:rStyle w:val="PROCDOC"/>
          <w:rFonts w:ascii="Times New Roman" w:hAnsi="Times New Roman"/>
          <w:spacing w:val="-2"/>
          <w:sz w:val="20"/>
        </w:rPr>
        <w:t>Additives</w:t>
      </w:r>
      <w:r w:rsidR="00641065" w:rsidRPr="004E5A17">
        <w:rPr>
          <w:rStyle w:val="PROCDOC"/>
          <w:rFonts w:ascii="Times New Roman" w:hAnsi="Times New Roman"/>
          <w:spacing w:val="-2"/>
          <w:sz w:val="20"/>
        </w:rPr>
        <w:t xml:space="preserve"> or</w:t>
      </w:r>
      <w:r w:rsidR="006A1BAD" w:rsidRPr="004E5A17">
        <w:rPr>
          <w:rStyle w:val="PROCDOC"/>
          <w:rFonts w:ascii="Times New Roman" w:hAnsi="Times New Roman"/>
          <w:spacing w:val="-2"/>
          <w:sz w:val="20"/>
        </w:rPr>
        <w:t xml:space="preserve"> Foaming Technique</w:t>
      </w:r>
      <w:r w:rsidR="00595639" w:rsidRPr="004E5A17">
        <w:rPr>
          <w:rStyle w:val="PROCDOC"/>
          <w:rFonts w:ascii="Times New Roman" w:hAnsi="Times New Roman"/>
          <w:spacing w:val="-2"/>
          <w:sz w:val="20"/>
        </w:rPr>
        <w:t xml:space="preserve"> are used</w:t>
      </w:r>
      <w:r w:rsidR="006A1BAD" w:rsidRPr="004E5A17">
        <w:rPr>
          <w:rStyle w:val="PROCDOC"/>
          <w:rFonts w:ascii="Times New Roman" w:hAnsi="Times New Roman"/>
          <w:spacing w:val="-2"/>
          <w:sz w:val="20"/>
        </w:rPr>
        <w:t xml:space="preserve">. </w:t>
      </w:r>
      <w:r w:rsidR="000F6977" w:rsidRPr="004E5A17">
        <w:rPr>
          <w:rStyle w:val="PROCDOC"/>
          <w:rFonts w:ascii="Times New Roman" w:hAnsi="Times New Roman"/>
          <w:spacing w:val="-2"/>
          <w:sz w:val="20"/>
        </w:rPr>
        <w:t xml:space="preserve">The “Mix Design Assessment” will </w:t>
      </w:r>
      <w:r w:rsidR="00D767C6">
        <w:rPr>
          <w:rStyle w:val="PROCDOC"/>
          <w:rFonts w:ascii="Times New Roman" w:hAnsi="Times New Roman"/>
          <w:spacing w:val="-2"/>
          <w:sz w:val="20"/>
        </w:rPr>
        <w:t>consist of</w:t>
      </w:r>
      <w:r w:rsidR="000F6977" w:rsidRPr="004E5A17">
        <w:rPr>
          <w:rStyle w:val="PROCDOC"/>
          <w:rFonts w:ascii="Times New Roman" w:hAnsi="Times New Roman"/>
          <w:spacing w:val="-2"/>
          <w:sz w:val="20"/>
        </w:rPr>
        <w:t xml:space="preserve"> 5 pages,</w:t>
      </w:r>
      <w:r w:rsidR="00807939">
        <w:rPr>
          <w:rStyle w:val="PROCDOC"/>
          <w:rFonts w:ascii="Times New Roman" w:hAnsi="Times New Roman"/>
          <w:spacing w:val="-2"/>
          <w:sz w:val="20"/>
        </w:rPr>
        <w:t xml:space="preserve"> with</w:t>
      </w:r>
      <w:r w:rsidR="000F6977" w:rsidRPr="004E5A17">
        <w:rPr>
          <w:rStyle w:val="PROCDOC"/>
          <w:rFonts w:ascii="Times New Roman" w:hAnsi="Times New Roman"/>
          <w:spacing w:val="-2"/>
          <w:sz w:val="20"/>
        </w:rPr>
        <w:t xml:space="preserve"> </w:t>
      </w:r>
      <w:r w:rsidR="00807939">
        <w:rPr>
          <w:rStyle w:val="PROCDOC"/>
          <w:rFonts w:ascii="Times New Roman" w:hAnsi="Times New Roman"/>
          <w:spacing w:val="-2"/>
          <w:sz w:val="20"/>
        </w:rPr>
        <w:t xml:space="preserve">a </w:t>
      </w:r>
      <w:r w:rsidR="000F6977" w:rsidRPr="004E5A17">
        <w:rPr>
          <w:rStyle w:val="PROCDOC"/>
          <w:rFonts w:ascii="Times New Roman" w:hAnsi="Times New Roman"/>
          <w:spacing w:val="-2"/>
          <w:sz w:val="20"/>
        </w:rPr>
        <w:t xml:space="preserve">summary page </w:t>
      </w:r>
      <w:r w:rsidR="00807939">
        <w:rPr>
          <w:rStyle w:val="PROCDOC"/>
          <w:rFonts w:ascii="Times New Roman" w:hAnsi="Times New Roman"/>
          <w:spacing w:val="-2"/>
          <w:sz w:val="20"/>
        </w:rPr>
        <w:t xml:space="preserve">that </w:t>
      </w:r>
      <w:r w:rsidR="000F6977" w:rsidRPr="004E5A17">
        <w:rPr>
          <w:rStyle w:val="PROCDOC"/>
          <w:rFonts w:ascii="Times New Roman" w:hAnsi="Times New Roman"/>
          <w:spacing w:val="-2"/>
          <w:sz w:val="20"/>
        </w:rPr>
        <w:t xml:space="preserve">can be issued to the client. </w:t>
      </w:r>
      <w:r w:rsidR="00CD3DD1" w:rsidRPr="004E5A17">
        <w:rPr>
          <w:rStyle w:val="PROCDOC"/>
          <w:rFonts w:ascii="Times New Roman" w:hAnsi="Times New Roman"/>
          <w:sz w:val="20"/>
        </w:rPr>
        <w:t>The “Registered Mix”</w:t>
      </w:r>
      <w:r w:rsidR="00F73B1A" w:rsidRPr="004E5A17">
        <w:rPr>
          <w:rStyle w:val="PROCDOC"/>
          <w:rFonts w:ascii="Times New Roman" w:hAnsi="Times New Roman"/>
          <w:sz w:val="20"/>
        </w:rPr>
        <w:t xml:space="preserve"> number </w:t>
      </w:r>
      <w:r w:rsidR="000B4958" w:rsidRPr="004E5A17">
        <w:rPr>
          <w:rStyle w:val="PROCDOC"/>
          <w:rFonts w:ascii="Times New Roman" w:hAnsi="Times New Roman"/>
          <w:sz w:val="20"/>
        </w:rPr>
        <w:t>will</w:t>
      </w:r>
      <w:r w:rsidR="00B74E29" w:rsidRPr="004E5A17">
        <w:rPr>
          <w:rStyle w:val="PROCDOC"/>
          <w:rFonts w:ascii="Times New Roman" w:hAnsi="Times New Roman"/>
          <w:sz w:val="20"/>
        </w:rPr>
        <w:t xml:space="preserve"> be of the form:</w:t>
      </w:r>
    </w:p>
    <w:p w:rsidR="00F73B1A" w:rsidRPr="004E5A17" w:rsidRDefault="00F73B1A" w:rsidP="00FE3BA8">
      <w:pPr>
        <w:spacing w:after="120"/>
        <w:jc w:val="left"/>
        <w:rPr>
          <w:rStyle w:val="PROCDOC"/>
          <w:rFonts w:ascii="Times New Roman" w:hAnsi="Times New Roman"/>
          <w:sz w:val="20"/>
        </w:rPr>
      </w:pPr>
      <w:proofErr w:type="spellStart"/>
      <w:r w:rsidRPr="004E5A17">
        <w:rPr>
          <w:rStyle w:val="PROCDOC"/>
          <w:rFonts w:ascii="Times New Roman" w:hAnsi="Times New Roman"/>
          <w:sz w:val="20"/>
        </w:rPr>
        <w:t>AASSDBBBZ</w:t>
      </w:r>
      <w:proofErr w:type="spellEnd"/>
      <w:r w:rsidRPr="004E5A17">
        <w:rPr>
          <w:rStyle w:val="PROCDOC"/>
          <w:rFonts w:ascii="Times New Roman" w:hAnsi="Times New Roman"/>
          <w:sz w:val="20"/>
        </w:rPr>
        <w:t>-CCC-</w:t>
      </w:r>
      <w:proofErr w:type="spellStart"/>
      <w:r w:rsidRPr="004E5A17">
        <w:rPr>
          <w:rStyle w:val="PROCDOC"/>
          <w:rFonts w:ascii="Times New Roman" w:hAnsi="Times New Roman"/>
          <w:sz w:val="20"/>
        </w:rPr>
        <w:t>XXXX</w:t>
      </w:r>
      <w:proofErr w:type="spellEnd"/>
    </w:p>
    <w:p w:rsidR="00F73B1A" w:rsidRPr="004E5A17" w:rsidRDefault="00F73B1A" w:rsidP="00FE3BA8">
      <w:pPr>
        <w:tabs>
          <w:tab w:val="left" w:pos="1418"/>
        </w:tabs>
        <w:spacing w:after="120"/>
        <w:ind w:left="1418" w:hanging="1418"/>
        <w:jc w:val="left"/>
        <w:rPr>
          <w:rStyle w:val="PROCDOC"/>
          <w:rFonts w:ascii="Times New Roman" w:hAnsi="Times New Roman"/>
          <w:sz w:val="20"/>
        </w:rPr>
      </w:pPr>
      <w:proofErr w:type="gramStart"/>
      <w:r w:rsidRPr="004E5A17">
        <w:rPr>
          <w:rStyle w:val="PROCDOC"/>
          <w:rFonts w:ascii="Times New Roman" w:hAnsi="Times New Roman"/>
          <w:sz w:val="20"/>
        </w:rPr>
        <w:t>where</w:t>
      </w:r>
      <w:proofErr w:type="gramEnd"/>
      <w:r w:rsidRPr="004E5A17">
        <w:rPr>
          <w:rStyle w:val="PROCDOC"/>
          <w:rFonts w:ascii="Times New Roman" w:hAnsi="Times New Roman"/>
          <w:sz w:val="20"/>
        </w:rPr>
        <w:t>:</w:t>
      </w:r>
      <w:r w:rsidR="002B3F79" w:rsidRPr="004E5A17">
        <w:rPr>
          <w:rStyle w:val="PROCDOC"/>
          <w:rFonts w:ascii="Times New Roman" w:hAnsi="Times New Roman"/>
          <w:sz w:val="20"/>
        </w:rPr>
        <w:tab/>
      </w:r>
      <w:r w:rsidR="002B3F79" w:rsidRPr="004E5A17">
        <w:rPr>
          <w:rStyle w:val="PROCDOC"/>
          <w:rFonts w:ascii="Times New Roman" w:hAnsi="Times New Roman"/>
          <w:spacing w:val="-2"/>
          <w:sz w:val="20"/>
        </w:rPr>
        <w:t>AA = Mix Type</w:t>
      </w:r>
    </w:p>
    <w:p w:rsidR="00F73B1A" w:rsidRPr="004E5A17" w:rsidRDefault="002B3F79" w:rsidP="00FE3BA8">
      <w:pPr>
        <w:numPr>
          <w:ilvl w:val="12"/>
          <w:numId w:val="0"/>
        </w:numPr>
        <w:tabs>
          <w:tab w:val="left" w:pos="0"/>
          <w:tab w:val="left" w:pos="362"/>
          <w:tab w:val="left" w:pos="1418"/>
        </w:tabs>
        <w:suppressAutoHyphens/>
        <w:spacing w:after="120"/>
        <w:ind w:left="362"/>
        <w:jc w:val="left"/>
        <w:rPr>
          <w:rStyle w:val="PROCDOC"/>
          <w:rFonts w:ascii="Times New Roman" w:hAnsi="Times New Roman"/>
          <w:spacing w:val="-2"/>
          <w:sz w:val="20"/>
        </w:rPr>
      </w:pPr>
      <w:r w:rsidRPr="004E5A17">
        <w:rPr>
          <w:rStyle w:val="PROCDOC"/>
          <w:rFonts w:ascii="Times New Roman" w:hAnsi="Times New Roman"/>
          <w:spacing w:val="-2"/>
          <w:sz w:val="20"/>
        </w:rPr>
        <w:tab/>
        <w:t>SS = Nominal Mix Size (mm)</w:t>
      </w:r>
    </w:p>
    <w:p w:rsidR="00F73B1A" w:rsidRPr="004E5A17" w:rsidRDefault="002B3F79" w:rsidP="00FE3BA8">
      <w:pPr>
        <w:numPr>
          <w:ilvl w:val="12"/>
          <w:numId w:val="0"/>
        </w:numPr>
        <w:tabs>
          <w:tab w:val="left" w:pos="362"/>
          <w:tab w:val="left" w:pos="1418"/>
        </w:tabs>
        <w:suppressAutoHyphens/>
        <w:spacing w:after="120"/>
        <w:ind w:left="362"/>
        <w:jc w:val="left"/>
        <w:rPr>
          <w:rStyle w:val="PROCDOC"/>
          <w:rFonts w:ascii="Times New Roman" w:hAnsi="Times New Roman"/>
          <w:spacing w:val="-2"/>
          <w:sz w:val="20"/>
        </w:rPr>
      </w:pPr>
      <w:r w:rsidRPr="004E5A17">
        <w:rPr>
          <w:rStyle w:val="PROCDOC"/>
          <w:rFonts w:ascii="Times New Roman" w:hAnsi="Times New Roman"/>
          <w:spacing w:val="-2"/>
          <w:sz w:val="20"/>
        </w:rPr>
        <w:tab/>
        <w:t>D = Duty T</w:t>
      </w:r>
      <w:r w:rsidR="00376AFB" w:rsidRPr="004E5A17">
        <w:rPr>
          <w:rStyle w:val="PROCDOC"/>
          <w:rFonts w:ascii="Times New Roman" w:hAnsi="Times New Roman"/>
          <w:spacing w:val="-2"/>
          <w:sz w:val="20"/>
        </w:rPr>
        <w:t>ype</w:t>
      </w:r>
    </w:p>
    <w:p w:rsidR="00F73B1A" w:rsidRPr="004E5A17" w:rsidRDefault="002F5B71" w:rsidP="00FE3BA8">
      <w:pPr>
        <w:numPr>
          <w:ilvl w:val="12"/>
          <w:numId w:val="0"/>
        </w:numPr>
        <w:tabs>
          <w:tab w:val="left" w:pos="362"/>
          <w:tab w:val="left" w:pos="1418"/>
        </w:tabs>
        <w:suppressAutoHyphens/>
        <w:spacing w:after="120"/>
        <w:ind w:left="362"/>
        <w:jc w:val="left"/>
        <w:rPr>
          <w:rStyle w:val="PROCDOC"/>
          <w:rFonts w:ascii="Times New Roman" w:hAnsi="Times New Roman"/>
          <w:spacing w:val="-2"/>
          <w:sz w:val="20"/>
        </w:rPr>
      </w:pPr>
      <w:r w:rsidRPr="004E5A17">
        <w:rPr>
          <w:rStyle w:val="PROCDOC"/>
          <w:rFonts w:ascii="Times New Roman" w:hAnsi="Times New Roman"/>
          <w:spacing w:val="-2"/>
          <w:sz w:val="20"/>
        </w:rPr>
        <w:tab/>
        <w:t>B = Binder Type</w:t>
      </w:r>
    </w:p>
    <w:p w:rsidR="00F73B1A" w:rsidRPr="004E5A17" w:rsidRDefault="00F73B1A" w:rsidP="002F5B71">
      <w:pPr>
        <w:numPr>
          <w:ilvl w:val="12"/>
          <w:numId w:val="0"/>
        </w:numPr>
        <w:tabs>
          <w:tab w:val="left" w:pos="1418"/>
          <w:tab w:val="left" w:pos="1750"/>
        </w:tabs>
        <w:suppressAutoHyphens/>
        <w:spacing w:after="120"/>
        <w:ind w:left="1701" w:hanging="283"/>
        <w:jc w:val="left"/>
        <w:rPr>
          <w:rStyle w:val="PROCDOC"/>
          <w:rFonts w:ascii="Times New Roman" w:hAnsi="Times New Roman"/>
          <w:spacing w:val="-2"/>
          <w:sz w:val="20"/>
        </w:rPr>
      </w:pPr>
      <w:r w:rsidRPr="004E5A17">
        <w:rPr>
          <w:rStyle w:val="PROCDOC"/>
          <w:rFonts w:ascii="Times New Roman" w:hAnsi="Times New Roman"/>
          <w:spacing w:val="-2"/>
          <w:sz w:val="20"/>
        </w:rPr>
        <w:t xml:space="preserve">Z = additional suffix, e.g., L for </w:t>
      </w:r>
      <w:r w:rsidR="00376AFB" w:rsidRPr="004E5A17">
        <w:rPr>
          <w:rStyle w:val="PROCDOC"/>
          <w:rFonts w:ascii="Times New Roman" w:hAnsi="Times New Roman"/>
          <w:spacing w:val="-2"/>
          <w:sz w:val="20"/>
        </w:rPr>
        <w:t>Hydrated L</w:t>
      </w:r>
      <w:r w:rsidRPr="004E5A17">
        <w:rPr>
          <w:rStyle w:val="PROCDOC"/>
          <w:rFonts w:ascii="Times New Roman" w:hAnsi="Times New Roman"/>
          <w:spacing w:val="-2"/>
          <w:sz w:val="20"/>
        </w:rPr>
        <w:t>ime, R</w:t>
      </w:r>
      <w:r w:rsidR="00376AFB" w:rsidRPr="004E5A17">
        <w:rPr>
          <w:rStyle w:val="PROCDOC"/>
          <w:rFonts w:ascii="Times New Roman" w:hAnsi="Times New Roman"/>
          <w:spacing w:val="-2"/>
          <w:sz w:val="20"/>
        </w:rPr>
        <w:t xml:space="preserve"> for Regular,</w:t>
      </w:r>
      <w:r w:rsidRPr="004E5A17">
        <w:rPr>
          <w:rStyle w:val="PROCDOC"/>
          <w:rFonts w:ascii="Times New Roman" w:hAnsi="Times New Roman"/>
          <w:spacing w:val="-2"/>
          <w:sz w:val="20"/>
        </w:rPr>
        <w:t xml:space="preserve"> H</w:t>
      </w:r>
      <w:r w:rsidR="00376AFB" w:rsidRPr="004E5A17">
        <w:rPr>
          <w:rStyle w:val="PROCDOC"/>
          <w:rFonts w:ascii="Times New Roman" w:hAnsi="Times New Roman"/>
          <w:spacing w:val="-2"/>
          <w:sz w:val="20"/>
        </w:rPr>
        <w:t xml:space="preserve"> for High B</w:t>
      </w:r>
      <w:r w:rsidRPr="004E5A17">
        <w:rPr>
          <w:rStyle w:val="PROCDOC"/>
          <w:rFonts w:ascii="Times New Roman" w:hAnsi="Times New Roman"/>
          <w:spacing w:val="-2"/>
          <w:sz w:val="20"/>
        </w:rPr>
        <w:t>inder,</w:t>
      </w:r>
      <w:r w:rsidR="008C5ABC" w:rsidRPr="004E5A17">
        <w:rPr>
          <w:rStyle w:val="PROCDOC"/>
          <w:rFonts w:ascii="Times New Roman" w:hAnsi="Times New Roman"/>
          <w:spacing w:val="-2"/>
          <w:sz w:val="20"/>
        </w:rPr>
        <w:t xml:space="preserve"> </w:t>
      </w:r>
      <w:r w:rsidRPr="004E5A17">
        <w:rPr>
          <w:rStyle w:val="PROCDOC"/>
          <w:rFonts w:ascii="Times New Roman" w:hAnsi="Times New Roman"/>
          <w:spacing w:val="-2"/>
          <w:sz w:val="20"/>
        </w:rPr>
        <w:t>and for inclusion of RAP, each 5% is given a number (1 to 9 for 5% through 45%).</w:t>
      </w:r>
    </w:p>
    <w:p w:rsidR="00F73B1A" w:rsidRPr="004E5A17" w:rsidRDefault="00F73B1A" w:rsidP="00780226">
      <w:pPr>
        <w:numPr>
          <w:ilvl w:val="12"/>
          <w:numId w:val="0"/>
        </w:numPr>
        <w:tabs>
          <w:tab w:val="left" w:pos="647"/>
          <w:tab w:val="left" w:pos="851"/>
          <w:tab w:val="left" w:pos="1213"/>
        </w:tabs>
        <w:suppressAutoHyphens/>
        <w:spacing w:after="120"/>
        <w:ind w:left="851" w:firstLine="567"/>
        <w:jc w:val="left"/>
        <w:rPr>
          <w:rStyle w:val="PROCDOC"/>
          <w:rFonts w:ascii="Times New Roman" w:hAnsi="Times New Roman"/>
          <w:spacing w:val="-2"/>
          <w:sz w:val="20"/>
        </w:rPr>
      </w:pPr>
      <w:r w:rsidRPr="004E5A17">
        <w:rPr>
          <w:rStyle w:val="PROCDOC"/>
          <w:rFonts w:ascii="Times New Roman" w:hAnsi="Times New Roman"/>
          <w:spacing w:val="-2"/>
          <w:sz w:val="20"/>
        </w:rPr>
        <w:t>CCC = Contractor</w:t>
      </w:r>
      <w:r w:rsidR="006A7A16" w:rsidRPr="004E5A17">
        <w:rPr>
          <w:rStyle w:val="PROCDOC"/>
          <w:rFonts w:ascii="Times New Roman" w:hAnsi="Times New Roman"/>
          <w:spacing w:val="-2"/>
          <w:sz w:val="20"/>
        </w:rPr>
        <w:t xml:space="preserve">’s </w:t>
      </w:r>
      <w:r w:rsidR="001D68B0" w:rsidRPr="004E5A17">
        <w:rPr>
          <w:rStyle w:val="PROCDOC"/>
          <w:rFonts w:ascii="Times New Roman" w:hAnsi="Times New Roman"/>
          <w:spacing w:val="-2"/>
          <w:sz w:val="20"/>
        </w:rPr>
        <w:t xml:space="preserve">name and </w:t>
      </w:r>
      <w:r w:rsidRPr="004E5A17">
        <w:rPr>
          <w:rStyle w:val="PROCDOC"/>
          <w:rFonts w:ascii="Times New Roman" w:hAnsi="Times New Roman"/>
          <w:spacing w:val="-2"/>
          <w:sz w:val="20"/>
        </w:rPr>
        <w:t>plant</w:t>
      </w:r>
    </w:p>
    <w:p w:rsidR="00F73B1A" w:rsidRPr="004E5A17" w:rsidRDefault="00C26247" w:rsidP="00780226">
      <w:pPr>
        <w:numPr>
          <w:ilvl w:val="12"/>
          <w:numId w:val="0"/>
        </w:numPr>
        <w:tabs>
          <w:tab w:val="left" w:pos="362"/>
          <w:tab w:val="left" w:pos="647"/>
          <w:tab w:val="left" w:pos="1213"/>
        </w:tabs>
        <w:suppressAutoHyphens/>
        <w:spacing w:after="120"/>
        <w:ind w:left="1418"/>
        <w:jc w:val="left"/>
        <w:rPr>
          <w:rStyle w:val="PROCDOC"/>
          <w:rFonts w:ascii="Times New Roman" w:hAnsi="Times New Roman"/>
          <w:spacing w:val="-2"/>
          <w:sz w:val="20"/>
        </w:rPr>
      </w:pPr>
      <w:proofErr w:type="spellStart"/>
      <w:r w:rsidRPr="004E5A17">
        <w:rPr>
          <w:rStyle w:val="PROCDOC"/>
          <w:rFonts w:ascii="Times New Roman" w:hAnsi="Times New Roman"/>
          <w:spacing w:val="-2"/>
          <w:sz w:val="20"/>
        </w:rPr>
        <w:t>T</w:t>
      </w:r>
      <w:r w:rsidR="00F73B1A" w:rsidRPr="004E5A17">
        <w:rPr>
          <w:rStyle w:val="PROCDOC"/>
          <w:rFonts w:ascii="Times New Roman" w:hAnsi="Times New Roman"/>
          <w:spacing w:val="-2"/>
          <w:sz w:val="20"/>
        </w:rPr>
        <w:t>XXX</w:t>
      </w:r>
      <w:proofErr w:type="spellEnd"/>
      <w:r w:rsidR="00F73B1A" w:rsidRPr="004E5A17">
        <w:rPr>
          <w:rStyle w:val="PROCDOC"/>
          <w:rFonts w:ascii="Times New Roman" w:hAnsi="Times New Roman"/>
          <w:spacing w:val="-2"/>
          <w:sz w:val="20"/>
        </w:rPr>
        <w:t xml:space="preserve"> = sequential number for each mix combination, beginning at </w:t>
      </w:r>
      <w:r w:rsidR="00F31159" w:rsidRPr="004E5A17">
        <w:rPr>
          <w:rStyle w:val="PROCDOC"/>
          <w:rFonts w:ascii="Times New Roman" w:hAnsi="Times New Roman"/>
          <w:spacing w:val="-2"/>
          <w:sz w:val="20"/>
        </w:rPr>
        <w:t>T</w:t>
      </w:r>
      <w:r w:rsidR="00F73B1A" w:rsidRPr="004E5A17">
        <w:rPr>
          <w:rStyle w:val="PROCDOC"/>
          <w:rFonts w:ascii="Times New Roman" w:hAnsi="Times New Roman"/>
          <w:spacing w:val="-2"/>
          <w:sz w:val="20"/>
        </w:rPr>
        <w:t>001</w:t>
      </w:r>
    </w:p>
    <w:p w:rsidR="00F73B1A" w:rsidRPr="004E5A17" w:rsidRDefault="00F73B1A" w:rsidP="005A563B">
      <w:pPr>
        <w:numPr>
          <w:ilvl w:val="12"/>
          <w:numId w:val="0"/>
        </w:numPr>
        <w:tabs>
          <w:tab w:val="left" w:pos="362"/>
          <w:tab w:val="left" w:pos="647"/>
          <w:tab w:val="left" w:pos="1213"/>
        </w:tabs>
        <w:suppressAutoHyphens/>
        <w:jc w:val="left"/>
        <w:rPr>
          <w:rStyle w:val="PROCDOC"/>
          <w:rFonts w:ascii="Times New Roman" w:hAnsi="Times New Roman"/>
          <w:spacing w:val="-2"/>
          <w:sz w:val="20"/>
        </w:rPr>
      </w:pPr>
    </w:p>
    <w:p w:rsidR="006A7A16" w:rsidRPr="004E5A17" w:rsidRDefault="006A7A16" w:rsidP="005A563B">
      <w:pPr>
        <w:jc w:val="left"/>
        <w:rPr>
          <w:spacing w:val="-2"/>
          <w:kern w:val="1"/>
          <w:lang w:val="en-US"/>
        </w:rPr>
      </w:pPr>
    </w:p>
    <w:p w:rsidR="006A7A16" w:rsidRPr="004E5A17" w:rsidRDefault="006A7A16" w:rsidP="005A563B">
      <w:pPr>
        <w:jc w:val="left"/>
        <w:rPr>
          <w:spacing w:val="-2"/>
          <w:kern w:val="1"/>
          <w:lang w:val="en-US"/>
        </w:rPr>
      </w:pPr>
    </w:p>
    <w:p w:rsidR="006A7A16" w:rsidRPr="004E5A17" w:rsidRDefault="006A7A16" w:rsidP="005A563B">
      <w:pPr>
        <w:jc w:val="center"/>
        <w:rPr>
          <w:spacing w:val="-2"/>
          <w:kern w:val="1"/>
          <w:lang w:val="en-US"/>
        </w:rPr>
      </w:pPr>
      <w:r w:rsidRPr="004E5A17">
        <w:rPr>
          <w:spacing w:val="-2"/>
          <w:kern w:val="1"/>
          <w:lang w:val="en-US"/>
        </w:rPr>
        <w:t>_____________</w:t>
      </w:r>
    </w:p>
    <w:p w:rsidR="006A7A16" w:rsidRPr="004E5A17" w:rsidRDefault="006A7A16" w:rsidP="00FE3BA8">
      <w:pPr>
        <w:jc w:val="left"/>
        <w:rPr>
          <w:spacing w:val="-2"/>
          <w:kern w:val="1"/>
          <w:lang w:val="en-US"/>
        </w:rPr>
      </w:pPr>
    </w:p>
    <w:p w:rsidR="00780226" w:rsidRPr="004E5A17" w:rsidRDefault="00780226" w:rsidP="00FE3BA8">
      <w:pPr>
        <w:jc w:val="left"/>
        <w:rPr>
          <w:spacing w:val="-2"/>
          <w:kern w:val="1"/>
          <w:lang w:val="en-US"/>
        </w:rPr>
      </w:pPr>
    </w:p>
    <w:p w:rsidR="006A7A16" w:rsidRPr="004E5A17" w:rsidRDefault="006A7A16" w:rsidP="00FE3BA8">
      <w:pPr>
        <w:jc w:val="left"/>
        <w:sectPr w:rsidR="006A7A16" w:rsidRPr="004E5A17" w:rsidSect="005D25B5">
          <w:endnotePr>
            <w:numFmt w:val="decimal"/>
          </w:endnotePr>
          <w:pgSz w:w="11906" w:h="16838"/>
          <w:pgMar w:top="851" w:right="851" w:bottom="566" w:left="1700" w:header="851" w:footer="566" w:gutter="0"/>
          <w:cols w:space="720"/>
          <w:noEndnote/>
        </w:sectPr>
      </w:pPr>
    </w:p>
    <w:p w:rsidR="006A7A16" w:rsidRPr="004E5A17" w:rsidRDefault="006A7A16" w:rsidP="0087548B">
      <w:pPr>
        <w:jc w:val="left"/>
      </w:pPr>
    </w:p>
    <w:sectPr w:rsidR="006A7A16" w:rsidRPr="004E5A17" w:rsidSect="005D25B5">
      <w:headerReference w:type="default" r:id="rId12"/>
      <w:footerReference w:type="default" r:id="rId13"/>
      <w:endnotePr>
        <w:numFmt w:val="decimal"/>
      </w:endnotePr>
      <w:pgSz w:w="11906" w:h="16838"/>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CF" w:rsidRDefault="002E69CF">
      <w:pPr>
        <w:spacing w:line="20" w:lineRule="exact"/>
        <w:rPr>
          <w:sz w:val="24"/>
        </w:rPr>
      </w:pPr>
    </w:p>
  </w:endnote>
  <w:endnote w:type="continuationSeparator" w:id="0">
    <w:p w:rsidR="002E69CF" w:rsidRDefault="002E69CF">
      <w:r>
        <w:rPr>
          <w:sz w:val="24"/>
        </w:rPr>
        <w:t xml:space="preserve"> </w:t>
      </w:r>
    </w:p>
  </w:endnote>
  <w:endnote w:type="continuationNotice" w:id="1">
    <w:p w:rsidR="002E69CF" w:rsidRDefault="002E69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CF" w:rsidRDefault="002E69CF" w:rsidP="001249DC">
    <w:pPr>
      <w:pStyle w:val="TenderText"/>
      <w:tabs>
        <w:tab w:val="right" w:pos="9356"/>
      </w:tabs>
      <w:rPr>
        <w:sz w:val="18"/>
        <w:szCs w:val="18"/>
      </w:rPr>
    </w:pPr>
  </w:p>
  <w:p w:rsidR="002E69CF" w:rsidRDefault="002E69CF" w:rsidP="005D25B5">
    <w:pPr>
      <w:pStyle w:val="TenderText"/>
      <w:pBdr>
        <w:top w:val="single" w:sz="4" w:space="1" w:color="auto"/>
      </w:pBdr>
      <w:tabs>
        <w:tab w:val="right" w:pos="9356"/>
      </w:tabs>
      <w:rPr>
        <w:sz w:val="18"/>
        <w:szCs w:val="18"/>
      </w:rPr>
    </w:pPr>
    <w:r>
      <w:rPr>
        <w:sz w:val="18"/>
        <w:szCs w:val="18"/>
      </w:rPr>
      <w:t>DPTI XXCxxx</w:t>
    </w:r>
    <w:r>
      <w:rPr>
        <w:sz w:val="18"/>
        <w:szCs w:val="18"/>
      </w:rPr>
      <w:tab/>
      <w:t xml:space="preserve">Page </w:t>
    </w:r>
    <w:r w:rsidRPr="005D25B5">
      <w:rPr>
        <w:sz w:val="18"/>
        <w:szCs w:val="18"/>
      </w:rPr>
      <w:fldChar w:fldCharType="begin"/>
    </w:r>
    <w:r w:rsidRPr="005D25B5">
      <w:rPr>
        <w:sz w:val="18"/>
        <w:szCs w:val="18"/>
      </w:rPr>
      <w:instrText xml:space="preserve"> PAGE   \* MERGEFORMAT </w:instrText>
    </w:r>
    <w:r w:rsidRPr="005D25B5">
      <w:rPr>
        <w:sz w:val="18"/>
        <w:szCs w:val="18"/>
      </w:rPr>
      <w:fldChar w:fldCharType="separate"/>
    </w:r>
    <w:r w:rsidR="00AA4E7B">
      <w:rPr>
        <w:noProof/>
        <w:sz w:val="18"/>
        <w:szCs w:val="18"/>
      </w:rPr>
      <w:t>16</w:t>
    </w:r>
    <w:r w:rsidRPr="005D25B5">
      <w:rPr>
        <w:sz w:val="18"/>
        <w:szCs w:val="18"/>
      </w:rPr>
      <w:fldChar w:fldCharType="end"/>
    </w:r>
  </w:p>
  <w:p w:rsidR="002E69CF" w:rsidRPr="00AB551D" w:rsidRDefault="002E69CF" w:rsidP="001249DC">
    <w:pPr>
      <w:pStyle w:val="TenderText"/>
      <w:tabs>
        <w:tab w:val="right" w:pos="9356"/>
      </w:tabs>
      <w:rPr>
        <w:sz w:val="18"/>
        <w:szCs w:val="18"/>
      </w:rPr>
    </w:pPr>
    <w:r>
      <w:rPr>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CF" w:rsidRDefault="002E69CF" w:rsidP="001249DC">
    <w:pPr>
      <w:pStyle w:val="TenderText"/>
      <w:tabs>
        <w:tab w:val="right" w:pos="9356"/>
      </w:tabs>
      <w:rPr>
        <w:sz w:val="18"/>
        <w:szCs w:val="18"/>
      </w:rPr>
    </w:pPr>
  </w:p>
  <w:p w:rsidR="002E69CF" w:rsidRDefault="002E69CF" w:rsidP="001249DC">
    <w:pPr>
      <w:pStyle w:val="TenderText"/>
      <w:tabs>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CF" w:rsidRDefault="002E69CF">
      <w:r>
        <w:rPr>
          <w:sz w:val="24"/>
        </w:rPr>
        <w:separator/>
      </w:r>
    </w:p>
  </w:footnote>
  <w:footnote w:type="continuationSeparator" w:id="0">
    <w:p w:rsidR="002E69CF" w:rsidRDefault="002E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CF" w:rsidRDefault="002E69CF" w:rsidP="00F73B1A">
    <w:pPr>
      <w:pStyle w:val="Header"/>
      <w:tabs>
        <w:tab w:val="clear" w:pos="4153"/>
        <w:tab w:val="clear" w:pos="8306"/>
        <w:tab w:val="right" w:pos="9356"/>
      </w:tabs>
      <w:rPr>
        <w:sz w:val="18"/>
        <w:szCs w:val="18"/>
      </w:rPr>
    </w:pPr>
    <w:r>
      <w:rPr>
        <w:sz w:val="18"/>
        <w:szCs w:val="18"/>
      </w:rPr>
      <w:t xml:space="preserve">Edition: </w:t>
    </w:r>
    <w:r w:rsidR="00AA4E7B">
      <w:rPr>
        <w:sz w:val="18"/>
        <w:szCs w:val="18"/>
      </w:rPr>
      <w:t>October</w:t>
    </w:r>
    <w:r>
      <w:rPr>
        <w:sz w:val="18"/>
        <w:szCs w:val="18"/>
      </w:rPr>
      <w:t xml:space="preserve"> 2016</w:t>
    </w:r>
    <w:r>
      <w:rPr>
        <w:sz w:val="18"/>
        <w:szCs w:val="18"/>
      </w:rPr>
      <w:tab/>
      <w:t>Specification R27 Supply of Asphalt</w:t>
    </w:r>
  </w:p>
  <w:p w:rsidR="002E69CF" w:rsidRPr="00F73B1A" w:rsidRDefault="002E69CF" w:rsidP="00F73B1A">
    <w:pPr>
      <w:pStyle w:val="Header"/>
      <w:tabs>
        <w:tab w:val="clear" w:pos="4153"/>
        <w:tab w:val="clear" w:pos="8306"/>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CF" w:rsidRDefault="002E69CF" w:rsidP="00F73B1A">
    <w:pPr>
      <w:pStyle w:val="Header"/>
      <w:tabs>
        <w:tab w:val="clear" w:pos="4153"/>
        <w:tab w:val="clear" w:pos="8306"/>
        <w:tab w:val="right" w:pos="9356"/>
      </w:tabs>
      <w:rPr>
        <w:sz w:val="18"/>
        <w:szCs w:val="18"/>
      </w:rPr>
    </w:pPr>
  </w:p>
  <w:p w:rsidR="002E69CF" w:rsidRPr="00F73B1A" w:rsidRDefault="002E69CF" w:rsidP="00F73B1A">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1721F30"/>
    <w:multiLevelType w:val="hybridMultilevel"/>
    <w:tmpl w:val="CFEAE472"/>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3533587"/>
    <w:multiLevelType w:val="hybridMultilevel"/>
    <w:tmpl w:val="896EDA06"/>
    <w:lvl w:ilvl="0" w:tplc="5DBAFE3A">
      <w:start w:val="1"/>
      <w:numFmt w:val="lowerLetter"/>
      <w:lvlText w:val="(%1)"/>
      <w:lvlJc w:val="left"/>
      <w:pPr>
        <w:tabs>
          <w:tab w:val="num" w:pos="762"/>
        </w:tabs>
        <w:ind w:left="762" w:hanging="360"/>
      </w:pPr>
      <w:rPr>
        <w:rFonts w:hint="default"/>
      </w:r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3" w15:restartNumberingAfterBreak="0">
    <w:nsid w:val="055125A9"/>
    <w:multiLevelType w:val="hybridMultilevel"/>
    <w:tmpl w:val="449C7730"/>
    <w:lvl w:ilvl="0" w:tplc="5DBAFE3A">
      <w:start w:val="1"/>
      <w:numFmt w:val="lowerLetter"/>
      <w:lvlText w:val="(%1)"/>
      <w:lvlJc w:val="left"/>
      <w:pPr>
        <w:tabs>
          <w:tab w:val="num" w:pos="720"/>
        </w:tabs>
        <w:ind w:left="720" w:hanging="360"/>
      </w:pPr>
      <w:rPr>
        <w:rFonts w:hint="default"/>
      </w:rPr>
    </w:lvl>
    <w:lvl w:ilvl="1" w:tplc="094ACCE6">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6D0B07"/>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30C3F"/>
    <w:multiLevelType w:val="hybridMultilevel"/>
    <w:tmpl w:val="11426A7E"/>
    <w:lvl w:ilvl="0" w:tplc="7A6E517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15:restartNumberingAfterBreak="0">
    <w:nsid w:val="13055C62"/>
    <w:multiLevelType w:val="hybridMultilevel"/>
    <w:tmpl w:val="C20E14B6"/>
    <w:lvl w:ilvl="0" w:tplc="5DBAFE3A">
      <w:start w:val="1"/>
      <w:numFmt w:val="lowerLetter"/>
      <w:lvlText w:val="(%1)"/>
      <w:lvlJc w:val="left"/>
      <w:pPr>
        <w:tabs>
          <w:tab w:val="num" w:pos="1080"/>
        </w:tabs>
        <w:ind w:left="1080" w:hanging="360"/>
      </w:pPr>
      <w:rPr>
        <w:rFonts w:hint="default"/>
      </w:rPr>
    </w:lvl>
    <w:lvl w:ilvl="1" w:tplc="0C090001">
      <w:start w:val="1"/>
      <w:numFmt w:val="bullet"/>
      <w:lvlText w:val=""/>
      <w:lvlJc w:val="left"/>
      <w:pPr>
        <w:tabs>
          <w:tab w:val="num" w:pos="2115"/>
        </w:tabs>
        <w:ind w:left="2115" w:hanging="360"/>
      </w:pPr>
      <w:rPr>
        <w:rFonts w:ascii="Symbol" w:hAnsi="Symbol" w:hint="default"/>
      </w:rPr>
    </w:lvl>
    <w:lvl w:ilvl="2" w:tplc="0C09001B" w:tentative="1">
      <w:start w:val="1"/>
      <w:numFmt w:val="lowerRoman"/>
      <w:lvlText w:val="%3."/>
      <w:lvlJc w:val="right"/>
      <w:pPr>
        <w:tabs>
          <w:tab w:val="num" w:pos="2835"/>
        </w:tabs>
        <w:ind w:left="2835" w:hanging="180"/>
      </w:pPr>
    </w:lvl>
    <w:lvl w:ilvl="3" w:tplc="0C09000F" w:tentative="1">
      <w:start w:val="1"/>
      <w:numFmt w:val="decimal"/>
      <w:lvlText w:val="%4."/>
      <w:lvlJc w:val="left"/>
      <w:pPr>
        <w:tabs>
          <w:tab w:val="num" w:pos="3555"/>
        </w:tabs>
        <w:ind w:left="3555" w:hanging="360"/>
      </w:pPr>
    </w:lvl>
    <w:lvl w:ilvl="4" w:tplc="0C090019" w:tentative="1">
      <w:start w:val="1"/>
      <w:numFmt w:val="lowerLetter"/>
      <w:lvlText w:val="%5."/>
      <w:lvlJc w:val="left"/>
      <w:pPr>
        <w:tabs>
          <w:tab w:val="num" w:pos="4275"/>
        </w:tabs>
        <w:ind w:left="4275" w:hanging="360"/>
      </w:pPr>
    </w:lvl>
    <w:lvl w:ilvl="5" w:tplc="0C09001B" w:tentative="1">
      <w:start w:val="1"/>
      <w:numFmt w:val="lowerRoman"/>
      <w:lvlText w:val="%6."/>
      <w:lvlJc w:val="right"/>
      <w:pPr>
        <w:tabs>
          <w:tab w:val="num" w:pos="4995"/>
        </w:tabs>
        <w:ind w:left="4995" w:hanging="180"/>
      </w:pPr>
    </w:lvl>
    <w:lvl w:ilvl="6" w:tplc="0C09000F" w:tentative="1">
      <w:start w:val="1"/>
      <w:numFmt w:val="decimal"/>
      <w:lvlText w:val="%7."/>
      <w:lvlJc w:val="left"/>
      <w:pPr>
        <w:tabs>
          <w:tab w:val="num" w:pos="5715"/>
        </w:tabs>
        <w:ind w:left="5715" w:hanging="360"/>
      </w:pPr>
    </w:lvl>
    <w:lvl w:ilvl="7" w:tplc="0C090019" w:tentative="1">
      <w:start w:val="1"/>
      <w:numFmt w:val="lowerLetter"/>
      <w:lvlText w:val="%8."/>
      <w:lvlJc w:val="left"/>
      <w:pPr>
        <w:tabs>
          <w:tab w:val="num" w:pos="6435"/>
        </w:tabs>
        <w:ind w:left="6435" w:hanging="360"/>
      </w:pPr>
    </w:lvl>
    <w:lvl w:ilvl="8" w:tplc="0C09001B" w:tentative="1">
      <w:start w:val="1"/>
      <w:numFmt w:val="lowerRoman"/>
      <w:lvlText w:val="%9."/>
      <w:lvlJc w:val="right"/>
      <w:pPr>
        <w:tabs>
          <w:tab w:val="num" w:pos="7155"/>
        </w:tabs>
        <w:ind w:left="7155" w:hanging="180"/>
      </w:pPr>
    </w:lvl>
  </w:abstractNum>
  <w:abstractNum w:abstractNumId="7" w15:restartNumberingAfterBreak="0">
    <w:nsid w:val="169F7A42"/>
    <w:multiLevelType w:val="singleLevel"/>
    <w:tmpl w:val="D584E8C2"/>
    <w:lvl w:ilvl="0">
      <w:start w:val="1"/>
      <w:numFmt w:val="lowerLetter"/>
      <w:lvlText w:val="(%1)"/>
      <w:lvlJc w:val="left"/>
      <w:pPr>
        <w:ind w:left="720" w:hanging="360"/>
      </w:pPr>
      <w:rPr>
        <w:rFonts w:hint="default"/>
      </w:rPr>
    </w:lvl>
  </w:abstractNum>
  <w:abstractNum w:abstractNumId="8" w15:restartNumberingAfterBreak="0">
    <w:nsid w:val="1E763A71"/>
    <w:multiLevelType w:val="hybridMultilevel"/>
    <w:tmpl w:val="449C7730"/>
    <w:lvl w:ilvl="0" w:tplc="5DBAFE3A">
      <w:start w:val="1"/>
      <w:numFmt w:val="lowerLetter"/>
      <w:lvlText w:val="(%1)"/>
      <w:lvlJc w:val="left"/>
      <w:pPr>
        <w:tabs>
          <w:tab w:val="num" w:pos="720"/>
        </w:tabs>
        <w:ind w:left="720" w:hanging="360"/>
      </w:pPr>
      <w:rPr>
        <w:rFonts w:hint="default"/>
      </w:rPr>
    </w:lvl>
    <w:lvl w:ilvl="1" w:tplc="094ACCE6">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F703BBA"/>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CD0EF8"/>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654EB8"/>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EA3BEA"/>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533045"/>
    <w:multiLevelType w:val="hybridMultilevel"/>
    <w:tmpl w:val="270EC9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BD7CF1"/>
    <w:multiLevelType w:val="hybridMultilevel"/>
    <w:tmpl w:val="054EF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146171"/>
    <w:multiLevelType w:val="hybridMultilevel"/>
    <w:tmpl w:val="85DE0EC0"/>
    <w:lvl w:ilvl="0" w:tplc="CB5042FC">
      <w:start w:val="1"/>
      <w:numFmt w:val="lowerRoman"/>
      <w:lvlText w:val="(%1)"/>
      <w:lvlJc w:val="left"/>
      <w:pPr>
        <w:tabs>
          <w:tab w:val="num" w:pos="1800"/>
        </w:tabs>
        <w:ind w:left="1800" w:hanging="360"/>
      </w:pPr>
      <w:rPr>
        <w:rFonts w:hint="default"/>
      </w:rPr>
    </w:lvl>
    <w:lvl w:ilvl="1" w:tplc="0C090001">
      <w:start w:val="1"/>
      <w:numFmt w:val="bullet"/>
      <w:lvlText w:val=""/>
      <w:lvlJc w:val="left"/>
      <w:pPr>
        <w:tabs>
          <w:tab w:val="num" w:pos="2835"/>
        </w:tabs>
        <w:ind w:left="2835" w:hanging="360"/>
      </w:pPr>
      <w:rPr>
        <w:rFonts w:ascii="Symbol" w:hAnsi="Symbol" w:hint="default"/>
      </w:rPr>
    </w:lvl>
    <w:lvl w:ilvl="2" w:tplc="0C09001B" w:tentative="1">
      <w:start w:val="1"/>
      <w:numFmt w:val="lowerRoman"/>
      <w:lvlText w:val="%3."/>
      <w:lvlJc w:val="right"/>
      <w:pPr>
        <w:tabs>
          <w:tab w:val="num" w:pos="3555"/>
        </w:tabs>
        <w:ind w:left="3555" w:hanging="180"/>
      </w:pPr>
    </w:lvl>
    <w:lvl w:ilvl="3" w:tplc="0C09000F" w:tentative="1">
      <w:start w:val="1"/>
      <w:numFmt w:val="decimal"/>
      <w:lvlText w:val="%4."/>
      <w:lvlJc w:val="left"/>
      <w:pPr>
        <w:tabs>
          <w:tab w:val="num" w:pos="4275"/>
        </w:tabs>
        <w:ind w:left="4275" w:hanging="360"/>
      </w:pPr>
    </w:lvl>
    <w:lvl w:ilvl="4" w:tplc="0C090019" w:tentative="1">
      <w:start w:val="1"/>
      <w:numFmt w:val="lowerLetter"/>
      <w:lvlText w:val="%5."/>
      <w:lvlJc w:val="left"/>
      <w:pPr>
        <w:tabs>
          <w:tab w:val="num" w:pos="4995"/>
        </w:tabs>
        <w:ind w:left="4995" w:hanging="360"/>
      </w:pPr>
    </w:lvl>
    <w:lvl w:ilvl="5" w:tplc="0C09001B" w:tentative="1">
      <w:start w:val="1"/>
      <w:numFmt w:val="lowerRoman"/>
      <w:lvlText w:val="%6."/>
      <w:lvlJc w:val="right"/>
      <w:pPr>
        <w:tabs>
          <w:tab w:val="num" w:pos="5715"/>
        </w:tabs>
        <w:ind w:left="5715" w:hanging="180"/>
      </w:pPr>
    </w:lvl>
    <w:lvl w:ilvl="6" w:tplc="0C09000F" w:tentative="1">
      <w:start w:val="1"/>
      <w:numFmt w:val="decimal"/>
      <w:lvlText w:val="%7."/>
      <w:lvlJc w:val="left"/>
      <w:pPr>
        <w:tabs>
          <w:tab w:val="num" w:pos="6435"/>
        </w:tabs>
        <w:ind w:left="6435" w:hanging="360"/>
      </w:pPr>
    </w:lvl>
    <w:lvl w:ilvl="7" w:tplc="0C090019" w:tentative="1">
      <w:start w:val="1"/>
      <w:numFmt w:val="lowerLetter"/>
      <w:lvlText w:val="%8."/>
      <w:lvlJc w:val="left"/>
      <w:pPr>
        <w:tabs>
          <w:tab w:val="num" w:pos="7155"/>
        </w:tabs>
        <w:ind w:left="7155" w:hanging="360"/>
      </w:pPr>
    </w:lvl>
    <w:lvl w:ilvl="8" w:tplc="0C09001B" w:tentative="1">
      <w:start w:val="1"/>
      <w:numFmt w:val="lowerRoman"/>
      <w:lvlText w:val="%9."/>
      <w:lvlJc w:val="right"/>
      <w:pPr>
        <w:tabs>
          <w:tab w:val="num" w:pos="7875"/>
        </w:tabs>
        <w:ind w:left="7875" w:hanging="180"/>
      </w:pPr>
    </w:lvl>
  </w:abstractNum>
  <w:abstractNum w:abstractNumId="16" w15:restartNumberingAfterBreak="0">
    <w:nsid w:val="3D7745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E80616"/>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253E4A"/>
    <w:multiLevelType w:val="hybridMultilevel"/>
    <w:tmpl w:val="9F643B76"/>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A86B4D"/>
    <w:multiLevelType w:val="hybridMultilevel"/>
    <w:tmpl w:val="8EF619E4"/>
    <w:lvl w:ilvl="0" w:tplc="D584E8C2">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91C99"/>
    <w:multiLevelType w:val="hybridMultilevel"/>
    <w:tmpl w:val="B98810A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45334D"/>
    <w:multiLevelType w:val="hybridMultilevel"/>
    <w:tmpl w:val="449C7730"/>
    <w:lvl w:ilvl="0" w:tplc="5DBAFE3A">
      <w:start w:val="1"/>
      <w:numFmt w:val="lowerLetter"/>
      <w:lvlText w:val="(%1)"/>
      <w:lvlJc w:val="left"/>
      <w:pPr>
        <w:tabs>
          <w:tab w:val="num" w:pos="720"/>
        </w:tabs>
        <w:ind w:left="720" w:hanging="360"/>
      </w:pPr>
      <w:rPr>
        <w:rFonts w:hint="default"/>
      </w:rPr>
    </w:lvl>
    <w:lvl w:ilvl="1" w:tplc="094ACCE6">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9865092"/>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C24614"/>
    <w:multiLevelType w:val="hybridMultilevel"/>
    <w:tmpl w:val="9F8647F8"/>
    <w:lvl w:ilvl="0" w:tplc="094ACCE6">
      <w:start w:val="1"/>
      <w:numFmt w:val="decimal"/>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4BE55E42"/>
    <w:multiLevelType w:val="hybridMultilevel"/>
    <w:tmpl w:val="85DE0EC0"/>
    <w:lvl w:ilvl="0" w:tplc="CB5042FC">
      <w:start w:val="1"/>
      <w:numFmt w:val="lowerRoman"/>
      <w:lvlText w:val="(%1)"/>
      <w:lvlJc w:val="left"/>
      <w:pPr>
        <w:tabs>
          <w:tab w:val="num" w:pos="765"/>
        </w:tabs>
        <w:ind w:left="765" w:hanging="36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4C517899"/>
    <w:multiLevelType w:val="hybridMultilevel"/>
    <w:tmpl w:val="86C01430"/>
    <w:lvl w:ilvl="0" w:tplc="CB5042F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E4040EB"/>
    <w:multiLevelType w:val="hybridMultilevel"/>
    <w:tmpl w:val="449C7730"/>
    <w:lvl w:ilvl="0" w:tplc="5DBAFE3A">
      <w:start w:val="1"/>
      <w:numFmt w:val="lowerLetter"/>
      <w:lvlText w:val="(%1)"/>
      <w:lvlJc w:val="left"/>
      <w:pPr>
        <w:tabs>
          <w:tab w:val="num" w:pos="720"/>
        </w:tabs>
        <w:ind w:left="720" w:hanging="360"/>
      </w:pPr>
      <w:rPr>
        <w:rFonts w:hint="default"/>
      </w:rPr>
    </w:lvl>
    <w:lvl w:ilvl="1" w:tplc="094ACCE6">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0575D40"/>
    <w:multiLevelType w:val="hybridMultilevel"/>
    <w:tmpl w:val="682E1D76"/>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C0A01"/>
    <w:multiLevelType w:val="hybridMultilevel"/>
    <w:tmpl w:val="ED3244B2"/>
    <w:lvl w:ilvl="0" w:tplc="7A6E517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9" w15:restartNumberingAfterBreak="0">
    <w:nsid w:val="552B2C35"/>
    <w:multiLevelType w:val="hybridMultilevel"/>
    <w:tmpl w:val="CA747426"/>
    <w:lvl w:ilvl="0" w:tplc="D584E8C2">
      <w:start w:val="1"/>
      <w:numFmt w:val="lowerLetter"/>
      <w:lvlText w:val="(%1)"/>
      <w:lvlJc w:val="left"/>
      <w:pPr>
        <w:ind w:left="2880" w:hanging="360"/>
      </w:pPr>
      <w:rPr>
        <w:rFont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56FC4B06"/>
    <w:multiLevelType w:val="hybridMultilevel"/>
    <w:tmpl w:val="896EDA06"/>
    <w:lvl w:ilvl="0" w:tplc="5DBAFE3A">
      <w:start w:val="1"/>
      <w:numFmt w:val="lowerLetter"/>
      <w:lvlText w:val="(%1)"/>
      <w:lvlJc w:val="left"/>
      <w:pPr>
        <w:tabs>
          <w:tab w:val="num" w:pos="762"/>
        </w:tabs>
        <w:ind w:left="762" w:hanging="360"/>
      </w:pPr>
      <w:rPr>
        <w:rFonts w:hint="default"/>
      </w:r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31" w15:restartNumberingAfterBreak="0">
    <w:nsid w:val="60BF3DF9"/>
    <w:multiLevelType w:val="hybridMultilevel"/>
    <w:tmpl w:val="85DE0EC0"/>
    <w:lvl w:ilvl="0" w:tplc="CB5042FC">
      <w:start w:val="1"/>
      <w:numFmt w:val="lowerRoman"/>
      <w:lvlText w:val="(%1)"/>
      <w:lvlJc w:val="left"/>
      <w:pPr>
        <w:tabs>
          <w:tab w:val="num" w:pos="1074"/>
        </w:tabs>
        <w:ind w:left="1074" w:hanging="360"/>
      </w:pPr>
      <w:rPr>
        <w:rFonts w:hint="default"/>
      </w:rPr>
    </w:lvl>
    <w:lvl w:ilvl="1" w:tplc="0C090001">
      <w:start w:val="1"/>
      <w:numFmt w:val="bullet"/>
      <w:lvlText w:val=""/>
      <w:lvlJc w:val="left"/>
      <w:pPr>
        <w:tabs>
          <w:tab w:val="num" w:pos="2109"/>
        </w:tabs>
        <w:ind w:left="2109" w:hanging="360"/>
      </w:pPr>
      <w:rPr>
        <w:rFonts w:ascii="Symbol" w:hAnsi="Symbol" w:hint="default"/>
      </w:rPr>
    </w:lvl>
    <w:lvl w:ilvl="2" w:tplc="0C09001B" w:tentative="1">
      <w:start w:val="1"/>
      <w:numFmt w:val="lowerRoman"/>
      <w:lvlText w:val="%3."/>
      <w:lvlJc w:val="right"/>
      <w:pPr>
        <w:tabs>
          <w:tab w:val="num" w:pos="2829"/>
        </w:tabs>
        <w:ind w:left="2829" w:hanging="180"/>
      </w:pPr>
    </w:lvl>
    <w:lvl w:ilvl="3" w:tplc="0C09000F" w:tentative="1">
      <w:start w:val="1"/>
      <w:numFmt w:val="decimal"/>
      <w:lvlText w:val="%4."/>
      <w:lvlJc w:val="left"/>
      <w:pPr>
        <w:tabs>
          <w:tab w:val="num" w:pos="3549"/>
        </w:tabs>
        <w:ind w:left="3549" w:hanging="360"/>
      </w:pPr>
    </w:lvl>
    <w:lvl w:ilvl="4" w:tplc="0C090019" w:tentative="1">
      <w:start w:val="1"/>
      <w:numFmt w:val="lowerLetter"/>
      <w:lvlText w:val="%5."/>
      <w:lvlJc w:val="left"/>
      <w:pPr>
        <w:tabs>
          <w:tab w:val="num" w:pos="4269"/>
        </w:tabs>
        <w:ind w:left="4269" w:hanging="360"/>
      </w:pPr>
    </w:lvl>
    <w:lvl w:ilvl="5" w:tplc="0C09001B" w:tentative="1">
      <w:start w:val="1"/>
      <w:numFmt w:val="lowerRoman"/>
      <w:lvlText w:val="%6."/>
      <w:lvlJc w:val="right"/>
      <w:pPr>
        <w:tabs>
          <w:tab w:val="num" w:pos="4989"/>
        </w:tabs>
        <w:ind w:left="4989" w:hanging="180"/>
      </w:pPr>
    </w:lvl>
    <w:lvl w:ilvl="6" w:tplc="0C09000F" w:tentative="1">
      <w:start w:val="1"/>
      <w:numFmt w:val="decimal"/>
      <w:lvlText w:val="%7."/>
      <w:lvlJc w:val="left"/>
      <w:pPr>
        <w:tabs>
          <w:tab w:val="num" w:pos="5709"/>
        </w:tabs>
        <w:ind w:left="5709" w:hanging="360"/>
      </w:pPr>
    </w:lvl>
    <w:lvl w:ilvl="7" w:tplc="0C090019" w:tentative="1">
      <w:start w:val="1"/>
      <w:numFmt w:val="lowerLetter"/>
      <w:lvlText w:val="%8."/>
      <w:lvlJc w:val="left"/>
      <w:pPr>
        <w:tabs>
          <w:tab w:val="num" w:pos="6429"/>
        </w:tabs>
        <w:ind w:left="6429" w:hanging="360"/>
      </w:pPr>
    </w:lvl>
    <w:lvl w:ilvl="8" w:tplc="0C09001B" w:tentative="1">
      <w:start w:val="1"/>
      <w:numFmt w:val="lowerRoman"/>
      <w:lvlText w:val="%9."/>
      <w:lvlJc w:val="right"/>
      <w:pPr>
        <w:tabs>
          <w:tab w:val="num" w:pos="7149"/>
        </w:tabs>
        <w:ind w:left="7149" w:hanging="180"/>
      </w:pPr>
    </w:lvl>
  </w:abstractNum>
  <w:abstractNum w:abstractNumId="32" w15:restartNumberingAfterBreak="0">
    <w:nsid w:val="61C8128D"/>
    <w:multiLevelType w:val="hybridMultilevel"/>
    <w:tmpl w:val="DF2AC7A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CF0592"/>
    <w:multiLevelType w:val="hybridMultilevel"/>
    <w:tmpl w:val="B0CE5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F4153A"/>
    <w:multiLevelType w:val="multilevel"/>
    <w:tmpl w:val="07ACAF48"/>
    <w:lvl w:ilvl="0">
      <w:start w:val="1"/>
      <w:numFmt w:val="decimal"/>
      <w:lvlText w:val="%1."/>
      <w:lvlJc w:val="left"/>
      <w:pPr>
        <w:ind w:left="720" w:hanging="720"/>
      </w:pPr>
      <w:rPr>
        <w:rFonts w:ascii="Times New Roman Bold" w:hAnsi="Times New Roman Bold" w:hint="default"/>
        <w:b/>
        <w:i w:val="0"/>
        <w:sz w:val="20"/>
      </w:rPr>
    </w:lvl>
    <w:lvl w:ilvl="1">
      <w:start w:val="1"/>
      <w:numFmt w:val="decimal"/>
      <w:lvlText w:val="%1.%2"/>
      <w:lvlJc w:val="left"/>
      <w:pPr>
        <w:ind w:left="720" w:hanging="720"/>
      </w:pPr>
      <w:rPr>
        <w:rFonts w:ascii="Times New Roman Bold" w:hAnsi="Times New Roman Bold"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w:hAnsi="Times New Roman"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BB0831"/>
    <w:multiLevelType w:val="hybridMultilevel"/>
    <w:tmpl w:val="CFEAE472"/>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6" w15:restartNumberingAfterBreak="0">
    <w:nsid w:val="66535229"/>
    <w:multiLevelType w:val="hybridMultilevel"/>
    <w:tmpl w:val="85DE0EC0"/>
    <w:lvl w:ilvl="0" w:tplc="CB5042FC">
      <w:start w:val="1"/>
      <w:numFmt w:val="lowerRoman"/>
      <w:lvlText w:val="(%1)"/>
      <w:lvlJc w:val="left"/>
      <w:pPr>
        <w:tabs>
          <w:tab w:val="num" w:pos="1800"/>
        </w:tabs>
        <w:ind w:left="1800" w:hanging="360"/>
      </w:pPr>
      <w:rPr>
        <w:rFonts w:hint="default"/>
      </w:rPr>
    </w:lvl>
    <w:lvl w:ilvl="1" w:tplc="0C090001">
      <w:start w:val="1"/>
      <w:numFmt w:val="bullet"/>
      <w:lvlText w:val=""/>
      <w:lvlJc w:val="left"/>
      <w:pPr>
        <w:tabs>
          <w:tab w:val="num" w:pos="2835"/>
        </w:tabs>
        <w:ind w:left="2835" w:hanging="360"/>
      </w:pPr>
      <w:rPr>
        <w:rFonts w:ascii="Symbol" w:hAnsi="Symbol" w:hint="default"/>
      </w:rPr>
    </w:lvl>
    <w:lvl w:ilvl="2" w:tplc="0C09001B" w:tentative="1">
      <w:start w:val="1"/>
      <w:numFmt w:val="lowerRoman"/>
      <w:lvlText w:val="%3."/>
      <w:lvlJc w:val="right"/>
      <w:pPr>
        <w:tabs>
          <w:tab w:val="num" w:pos="3555"/>
        </w:tabs>
        <w:ind w:left="3555" w:hanging="180"/>
      </w:pPr>
    </w:lvl>
    <w:lvl w:ilvl="3" w:tplc="0C09000F" w:tentative="1">
      <w:start w:val="1"/>
      <w:numFmt w:val="decimal"/>
      <w:lvlText w:val="%4."/>
      <w:lvlJc w:val="left"/>
      <w:pPr>
        <w:tabs>
          <w:tab w:val="num" w:pos="4275"/>
        </w:tabs>
        <w:ind w:left="4275" w:hanging="360"/>
      </w:pPr>
    </w:lvl>
    <w:lvl w:ilvl="4" w:tplc="0C090019" w:tentative="1">
      <w:start w:val="1"/>
      <w:numFmt w:val="lowerLetter"/>
      <w:lvlText w:val="%5."/>
      <w:lvlJc w:val="left"/>
      <w:pPr>
        <w:tabs>
          <w:tab w:val="num" w:pos="4995"/>
        </w:tabs>
        <w:ind w:left="4995" w:hanging="360"/>
      </w:pPr>
    </w:lvl>
    <w:lvl w:ilvl="5" w:tplc="0C09001B" w:tentative="1">
      <w:start w:val="1"/>
      <w:numFmt w:val="lowerRoman"/>
      <w:lvlText w:val="%6."/>
      <w:lvlJc w:val="right"/>
      <w:pPr>
        <w:tabs>
          <w:tab w:val="num" w:pos="5715"/>
        </w:tabs>
        <w:ind w:left="5715" w:hanging="180"/>
      </w:pPr>
    </w:lvl>
    <w:lvl w:ilvl="6" w:tplc="0C09000F" w:tentative="1">
      <w:start w:val="1"/>
      <w:numFmt w:val="decimal"/>
      <w:lvlText w:val="%7."/>
      <w:lvlJc w:val="left"/>
      <w:pPr>
        <w:tabs>
          <w:tab w:val="num" w:pos="6435"/>
        </w:tabs>
        <w:ind w:left="6435" w:hanging="360"/>
      </w:pPr>
    </w:lvl>
    <w:lvl w:ilvl="7" w:tplc="0C090019" w:tentative="1">
      <w:start w:val="1"/>
      <w:numFmt w:val="lowerLetter"/>
      <w:lvlText w:val="%8."/>
      <w:lvlJc w:val="left"/>
      <w:pPr>
        <w:tabs>
          <w:tab w:val="num" w:pos="7155"/>
        </w:tabs>
        <w:ind w:left="7155" w:hanging="360"/>
      </w:pPr>
    </w:lvl>
    <w:lvl w:ilvl="8" w:tplc="0C09001B" w:tentative="1">
      <w:start w:val="1"/>
      <w:numFmt w:val="lowerRoman"/>
      <w:lvlText w:val="%9."/>
      <w:lvlJc w:val="right"/>
      <w:pPr>
        <w:tabs>
          <w:tab w:val="num" w:pos="7875"/>
        </w:tabs>
        <w:ind w:left="7875" w:hanging="180"/>
      </w:pPr>
    </w:lvl>
  </w:abstractNum>
  <w:abstractNum w:abstractNumId="37" w15:restartNumberingAfterBreak="0">
    <w:nsid w:val="66DA0082"/>
    <w:multiLevelType w:val="hybridMultilevel"/>
    <w:tmpl w:val="C20E14B6"/>
    <w:lvl w:ilvl="0" w:tplc="5DBAFE3A">
      <w:start w:val="1"/>
      <w:numFmt w:val="lowerLetter"/>
      <w:lvlText w:val="(%1)"/>
      <w:lvlJc w:val="left"/>
      <w:pPr>
        <w:tabs>
          <w:tab w:val="num" w:pos="405"/>
        </w:tabs>
        <w:ind w:left="405"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73062BA"/>
    <w:multiLevelType w:val="hybridMultilevel"/>
    <w:tmpl w:val="9F643B76"/>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216F14"/>
    <w:multiLevelType w:val="hybridMultilevel"/>
    <w:tmpl w:val="DE8C64C0"/>
    <w:lvl w:ilvl="0" w:tplc="5DBAFE3A">
      <w:start w:val="1"/>
      <w:numFmt w:val="lowerLetter"/>
      <w:lvlText w:val="(%1)"/>
      <w:lvlJc w:val="left"/>
      <w:pPr>
        <w:tabs>
          <w:tab w:val="num" w:pos="720"/>
        </w:tabs>
        <w:ind w:left="720" w:hanging="360"/>
      </w:pPr>
      <w:rPr>
        <w:rFonts w:hint="default"/>
      </w:rPr>
    </w:lvl>
    <w:lvl w:ilvl="1" w:tplc="094ACCE6">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C792A40"/>
    <w:multiLevelType w:val="hybridMultilevel"/>
    <w:tmpl w:val="A8C2B5C0"/>
    <w:lvl w:ilvl="0" w:tplc="CB5042FC">
      <w:start w:val="1"/>
      <w:numFmt w:val="lowerRoman"/>
      <w:lvlText w:val="(%1)"/>
      <w:lvlJc w:val="left"/>
      <w:pPr>
        <w:tabs>
          <w:tab w:val="num" w:pos="1800"/>
        </w:tabs>
        <w:ind w:left="1800" w:hanging="360"/>
      </w:pPr>
      <w:rPr>
        <w:rFonts w:hint="default"/>
      </w:rPr>
    </w:lvl>
    <w:lvl w:ilvl="1" w:tplc="0E9E2638">
      <w:start w:val="1"/>
      <w:numFmt w:val="lowerRoman"/>
      <w:lvlText w:val="%2."/>
      <w:lvlJc w:val="left"/>
      <w:pPr>
        <w:tabs>
          <w:tab w:val="num" w:pos="2835"/>
        </w:tabs>
        <w:ind w:left="2835" w:hanging="360"/>
      </w:pPr>
      <w:rPr>
        <w:rFonts w:hint="default"/>
      </w:rPr>
    </w:lvl>
    <w:lvl w:ilvl="2" w:tplc="0C09001B" w:tentative="1">
      <w:start w:val="1"/>
      <w:numFmt w:val="lowerRoman"/>
      <w:lvlText w:val="%3."/>
      <w:lvlJc w:val="right"/>
      <w:pPr>
        <w:tabs>
          <w:tab w:val="num" w:pos="3555"/>
        </w:tabs>
        <w:ind w:left="3555" w:hanging="180"/>
      </w:pPr>
    </w:lvl>
    <w:lvl w:ilvl="3" w:tplc="0C09000F" w:tentative="1">
      <w:start w:val="1"/>
      <w:numFmt w:val="decimal"/>
      <w:lvlText w:val="%4."/>
      <w:lvlJc w:val="left"/>
      <w:pPr>
        <w:tabs>
          <w:tab w:val="num" w:pos="4275"/>
        </w:tabs>
        <w:ind w:left="4275" w:hanging="360"/>
      </w:pPr>
    </w:lvl>
    <w:lvl w:ilvl="4" w:tplc="0C090019" w:tentative="1">
      <w:start w:val="1"/>
      <w:numFmt w:val="lowerLetter"/>
      <w:lvlText w:val="%5."/>
      <w:lvlJc w:val="left"/>
      <w:pPr>
        <w:tabs>
          <w:tab w:val="num" w:pos="4995"/>
        </w:tabs>
        <w:ind w:left="4995" w:hanging="360"/>
      </w:pPr>
    </w:lvl>
    <w:lvl w:ilvl="5" w:tplc="0C09001B" w:tentative="1">
      <w:start w:val="1"/>
      <w:numFmt w:val="lowerRoman"/>
      <w:lvlText w:val="%6."/>
      <w:lvlJc w:val="right"/>
      <w:pPr>
        <w:tabs>
          <w:tab w:val="num" w:pos="5715"/>
        </w:tabs>
        <w:ind w:left="5715" w:hanging="180"/>
      </w:pPr>
    </w:lvl>
    <w:lvl w:ilvl="6" w:tplc="0C09000F" w:tentative="1">
      <w:start w:val="1"/>
      <w:numFmt w:val="decimal"/>
      <w:lvlText w:val="%7."/>
      <w:lvlJc w:val="left"/>
      <w:pPr>
        <w:tabs>
          <w:tab w:val="num" w:pos="6435"/>
        </w:tabs>
        <w:ind w:left="6435" w:hanging="360"/>
      </w:pPr>
    </w:lvl>
    <w:lvl w:ilvl="7" w:tplc="0C090019" w:tentative="1">
      <w:start w:val="1"/>
      <w:numFmt w:val="lowerLetter"/>
      <w:lvlText w:val="%8."/>
      <w:lvlJc w:val="left"/>
      <w:pPr>
        <w:tabs>
          <w:tab w:val="num" w:pos="7155"/>
        </w:tabs>
        <w:ind w:left="7155" w:hanging="360"/>
      </w:pPr>
    </w:lvl>
    <w:lvl w:ilvl="8" w:tplc="0C09001B" w:tentative="1">
      <w:start w:val="1"/>
      <w:numFmt w:val="lowerRoman"/>
      <w:lvlText w:val="%9."/>
      <w:lvlJc w:val="right"/>
      <w:pPr>
        <w:tabs>
          <w:tab w:val="num" w:pos="7875"/>
        </w:tabs>
        <w:ind w:left="7875" w:hanging="180"/>
      </w:pPr>
    </w:lvl>
  </w:abstractNum>
  <w:abstractNum w:abstractNumId="41" w15:restartNumberingAfterBreak="0">
    <w:nsid w:val="6E48110D"/>
    <w:multiLevelType w:val="hybridMultilevel"/>
    <w:tmpl w:val="9B7689B8"/>
    <w:lvl w:ilvl="0" w:tplc="5DBAFE3A">
      <w:start w:val="1"/>
      <w:numFmt w:val="lowerLetter"/>
      <w:lvlText w:val="(%1)"/>
      <w:lvlJc w:val="left"/>
      <w:pPr>
        <w:tabs>
          <w:tab w:val="num" w:pos="762"/>
        </w:tabs>
        <w:ind w:left="762" w:hanging="360"/>
      </w:pPr>
      <w:rPr>
        <w:rFonts w:hint="default"/>
      </w:rPr>
    </w:lvl>
    <w:lvl w:ilvl="1" w:tplc="CB5042FC">
      <w:start w:val="1"/>
      <w:numFmt w:val="lowerRoman"/>
      <w:lvlText w:val="(%2)"/>
      <w:lvlJc w:val="left"/>
      <w:pPr>
        <w:tabs>
          <w:tab w:val="num" w:pos="1797"/>
        </w:tabs>
        <w:ind w:left="1797" w:hanging="360"/>
      </w:pPr>
      <w:rPr>
        <w:rFonts w:hint="default"/>
      </w:rPr>
    </w:lvl>
    <w:lvl w:ilvl="2" w:tplc="0C09001B">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42" w15:restartNumberingAfterBreak="0">
    <w:nsid w:val="78C85D53"/>
    <w:multiLevelType w:val="hybridMultilevel"/>
    <w:tmpl w:val="318C2A2C"/>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FA4039"/>
    <w:multiLevelType w:val="hybridMultilevel"/>
    <w:tmpl w:val="449C7730"/>
    <w:lvl w:ilvl="0" w:tplc="5DBAFE3A">
      <w:start w:val="1"/>
      <w:numFmt w:val="lowerLetter"/>
      <w:lvlText w:val="(%1)"/>
      <w:lvlJc w:val="left"/>
      <w:pPr>
        <w:tabs>
          <w:tab w:val="num" w:pos="720"/>
        </w:tabs>
        <w:ind w:left="720" w:hanging="360"/>
      </w:pPr>
      <w:rPr>
        <w:rFonts w:hint="default"/>
      </w:rPr>
    </w:lvl>
    <w:lvl w:ilvl="1" w:tplc="094ACCE6">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E4029D2"/>
    <w:multiLevelType w:val="multilevel"/>
    <w:tmpl w:val="07ACAF48"/>
    <w:lvl w:ilvl="0">
      <w:start w:val="1"/>
      <w:numFmt w:val="decimal"/>
      <w:lvlText w:val="%1."/>
      <w:lvlJc w:val="left"/>
      <w:pPr>
        <w:ind w:left="720" w:hanging="720"/>
      </w:pPr>
      <w:rPr>
        <w:rFonts w:ascii="Times New Roman Bold" w:hAnsi="Times New Roman Bold" w:hint="default"/>
        <w:b/>
        <w:i w:val="0"/>
        <w:sz w:val="20"/>
      </w:rPr>
    </w:lvl>
    <w:lvl w:ilvl="1">
      <w:start w:val="1"/>
      <w:numFmt w:val="decimal"/>
      <w:lvlText w:val="%1.%2"/>
      <w:lvlJc w:val="left"/>
      <w:pPr>
        <w:ind w:left="720" w:hanging="720"/>
      </w:pPr>
      <w:rPr>
        <w:rFonts w:ascii="Times New Roman Bold" w:hAnsi="Times New Roman Bold"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w:hAnsi="Times New Roman"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7C3343"/>
    <w:multiLevelType w:val="hybridMultilevel"/>
    <w:tmpl w:val="CFEAE472"/>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6" w15:restartNumberingAfterBreak="0">
    <w:nsid w:val="7E991765"/>
    <w:multiLevelType w:val="hybridMultilevel"/>
    <w:tmpl w:val="8A0C71A4"/>
    <w:lvl w:ilvl="0" w:tplc="7A6E517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0"/>
  </w:num>
  <w:num w:numId="2">
    <w:abstractNumId w:val="19"/>
  </w:num>
  <w:num w:numId="3">
    <w:abstractNumId w:val="16"/>
  </w:num>
  <w:num w:numId="4">
    <w:abstractNumId w:val="7"/>
  </w:num>
  <w:num w:numId="5">
    <w:abstractNumId w:val="8"/>
  </w:num>
  <w:num w:numId="6">
    <w:abstractNumId w:val="37"/>
  </w:num>
  <w:num w:numId="7">
    <w:abstractNumId w:val="35"/>
  </w:num>
  <w:num w:numId="8">
    <w:abstractNumId w:val="30"/>
  </w:num>
  <w:num w:numId="9">
    <w:abstractNumId w:val="23"/>
  </w:num>
  <w:num w:numId="10">
    <w:abstractNumId w:val="34"/>
  </w:num>
  <w:num w:numId="11">
    <w:abstractNumId w:val="45"/>
  </w:num>
  <w:num w:numId="12">
    <w:abstractNumId w:val="1"/>
  </w:num>
  <w:num w:numId="13">
    <w:abstractNumId w:val="2"/>
  </w:num>
  <w:num w:numId="14">
    <w:abstractNumId w:val="27"/>
  </w:num>
  <w:num w:numId="15">
    <w:abstractNumId w:val="14"/>
  </w:num>
  <w:num w:numId="16">
    <w:abstractNumId w:val="24"/>
  </w:num>
  <w:num w:numId="17">
    <w:abstractNumId w:val="29"/>
  </w:num>
  <w:num w:numId="18">
    <w:abstractNumId w:val="38"/>
  </w:num>
  <w:num w:numId="19">
    <w:abstractNumId w:val="11"/>
  </w:num>
  <w:num w:numId="20">
    <w:abstractNumId w:val="31"/>
  </w:num>
  <w:num w:numId="21">
    <w:abstractNumId w:val="43"/>
  </w:num>
  <w:num w:numId="22">
    <w:abstractNumId w:val="39"/>
  </w:num>
  <w:num w:numId="23">
    <w:abstractNumId w:val="40"/>
  </w:num>
  <w:num w:numId="24">
    <w:abstractNumId w:val="46"/>
  </w:num>
  <w:num w:numId="25">
    <w:abstractNumId w:val="44"/>
  </w:num>
  <w:num w:numId="26">
    <w:abstractNumId w:val="41"/>
  </w:num>
  <w:num w:numId="27">
    <w:abstractNumId w:val="36"/>
  </w:num>
  <w:num w:numId="28">
    <w:abstractNumId w:val="15"/>
  </w:num>
  <w:num w:numId="29">
    <w:abstractNumId w:val="17"/>
  </w:num>
  <w:num w:numId="30">
    <w:abstractNumId w:val="10"/>
  </w:num>
  <w:num w:numId="31">
    <w:abstractNumId w:val="22"/>
  </w:num>
  <w:num w:numId="32">
    <w:abstractNumId w:val="42"/>
  </w:num>
  <w:num w:numId="33">
    <w:abstractNumId w:val="12"/>
  </w:num>
  <w:num w:numId="34">
    <w:abstractNumId w:val="4"/>
  </w:num>
  <w:num w:numId="35">
    <w:abstractNumId w:val="9"/>
  </w:num>
  <w:num w:numId="36">
    <w:abstractNumId w:val="28"/>
  </w:num>
  <w:num w:numId="37">
    <w:abstractNumId w:val="6"/>
  </w:num>
  <w:num w:numId="38">
    <w:abstractNumId w:val="26"/>
  </w:num>
  <w:num w:numId="39">
    <w:abstractNumId w:val="21"/>
  </w:num>
  <w:num w:numId="40">
    <w:abstractNumId w:val="20"/>
  </w:num>
  <w:num w:numId="41">
    <w:abstractNumId w:val="32"/>
  </w:num>
  <w:num w:numId="42">
    <w:abstractNumId w:val="25"/>
  </w:num>
  <w:num w:numId="43">
    <w:abstractNumId w:val="5"/>
  </w:num>
  <w:num w:numId="44">
    <w:abstractNumId w:val="18"/>
  </w:num>
  <w:num w:numId="45">
    <w:abstractNumId w:val="3"/>
  </w:num>
  <w:num w:numId="46">
    <w:abstractNumId w:val="33"/>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D1"/>
    <w:rsid w:val="00003235"/>
    <w:rsid w:val="0000414E"/>
    <w:rsid w:val="00007ADE"/>
    <w:rsid w:val="00007B6E"/>
    <w:rsid w:val="00016510"/>
    <w:rsid w:val="0002169D"/>
    <w:rsid w:val="00024289"/>
    <w:rsid w:val="0003180D"/>
    <w:rsid w:val="00032613"/>
    <w:rsid w:val="00033E0F"/>
    <w:rsid w:val="000354EE"/>
    <w:rsid w:val="00040143"/>
    <w:rsid w:val="00041D1B"/>
    <w:rsid w:val="000436F7"/>
    <w:rsid w:val="000451CF"/>
    <w:rsid w:val="000455A2"/>
    <w:rsid w:val="000467DE"/>
    <w:rsid w:val="00054645"/>
    <w:rsid w:val="000621D2"/>
    <w:rsid w:val="00070B75"/>
    <w:rsid w:val="00071745"/>
    <w:rsid w:val="00073B5B"/>
    <w:rsid w:val="00076582"/>
    <w:rsid w:val="00077BFE"/>
    <w:rsid w:val="0008113C"/>
    <w:rsid w:val="00091BF5"/>
    <w:rsid w:val="00092E0D"/>
    <w:rsid w:val="00094A78"/>
    <w:rsid w:val="000972C4"/>
    <w:rsid w:val="00097DB9"/>
    <w:rsid w:val="000A0238"/>
    <w:rsid w:val="000A05FA"/>
    <w:rsid w:val="000A4BD3"/>
    <w:rsid w:val="000B466E"/>
    <w:rsid w:val="000B4958"/>
    <w:rsid w:val="000B4A1A"/>
    <w:rsid w:val="000B4F1D"/>
    <w:rsid w:val="000B4FF6"/>
    <w:rsid w:val="000B578A"/>
    <w:rsid w:val="000C179A"/>
    <w:rsid w:val="000C21F1"/>
    <w:rsid w:val="000D13AD"/>
    <w:rsid w:val="000D2792"/>
    <w:rsid w:val="000D394E"/>
    <w:rsid w:val="000D758E"/>
    <w:rsid w:val="000E0985"/>
    <w:rsid w:val="000E0F8A"/>
    <w:rsid w:val="000E2CEE"/>
    <w:rsid w:val="000E6B55"/>
    <w:rsid w:val="000F6977"/>
    <w:rsid w:val="000F7799"/>
    <w:rsid w:val="001030B5"/>
    <w:rsid w:val="0010558C"/>
    <w:rsid w:val="00106324"/>
    <w:rsid w:val="0010635E"/>
    <w:rsid w:val="0010715A"/>
    <w:rsid w:val="00107442"/>
    <w:rsid w:val="001108AA"/>
    <w:rsid w:val="00110D5F"/>
    <w:rsid w:val="00112A33"/>
    <w:rsid w:val="001157BD"/>
    <w:rsid w:val="00120902"/>
    <w:rsid w:val="001249DC"/>
    <w:rsid w:val="00124D94"/>
    <w:rsid w:val="00131E7E"/>
    <w:rsid w:val="00134B81"/>
    <w:rsid w:val="001351FE"/>
    <w:rsid w:val="001357D8"/>
    <w:rsid w:val="001402DC"/>
    <w:rsid w:val="00144DEC"/>
    <w:rsid w:val="00145960"/>
    <w:rsid w:val="00145F11"/>
    <w:rsid w:val="0014616D"/>
    <w:rsid w:val="0015049E"/>
    <w:rsid w:val="00151C25"/>
    <w:rsid w:val="00151EFD"/>
    <w:rsid w:val="0015285D"/>
    <w:rsid w:val="001574E4"/>
    <w:rsid w:val="00161DAE"/>
    <w:rsid w:val="001704A8"/>
    <w:rsid w:val="0017301A"/>
    <w:rsid w:val="00173A94"/>
    <w:rsid w:val="00176B8A"/>
    <w:rsid w:val="0017706A"/>
    <w:rsid w:val="001845CE"/>
    <w:rsid w:val="00190AC1"/>
    <w:rsid w:val="00190C6B"/>
    <w:rsid w:val="001916C2"/>
    <w:rsid w:val="00194B75"/>
    <w:rsid w:val="001A048F"/>
    <w:rsid w:val="001A3404"/>
    <w:rsid w:val="001A6086"/>
    <w:rsid w:val="001A7874"/>
    <w:rsid w:val="001B1051"/>
    <w:rsid w:val="001B265F"/>
    <w:rsid w:val="001B3F71"/>
    <w:rsid w:val="001B4190"/>
    <w:rsid w:val="001B47FF"/>
    <w:rsid w:val="001B54A0"/>
    <w:rsid w:val="001B7D8B"/>
    <w:rsid w:val="001C5439"/>
    <w:rsid w:val="001C583B"/>
    <w:rsid w:val="001C690A"/>
    <w:rsid w:val="001D0D3C"/>
    <w:rsid w:val="001D44FA"/>
    <w:rsid w:val="001D68B0"/>
    <w:rsid w:val="001E145A"/>
    <w:rsid w:val="001E1E23"/>
    <w:rsid w:val="001E3DAA"/>
    <w:rsid w:val="001E4361"/>
    <w:rsid w:val="001E5FFC"/>
    <w:rsid w:val="001F240F"/>
    <w:rsid w:val="001F4DE6"/>
    <w:rsid w:val="001F7A79"/>
    <w:rsid w:val="002042CD"/>
    <w:rsid w:val="00205C53"/>
    <w:rsid w:val="002062CF"/>
    <w:rsid w:val="00207526"/>
    <w:rsid w:val="002121EF"/>
    <w:rsid w:val="0021440C"/>
    <w:rsid w:val="0021698E"/>
    <w:rsid w:val="00217FFA"/>
    <w:rsid w:val="00222290"/>
    <w:rsid w:val="002244AE"/>
    <w:rsid w:val="00230322"/>
    <w:rsid w:val="00236E5A"/>
    <w:rsid w:val="00240539"/>
    <w:rsid w:val="002405A9"/>
    <w:rsid w:val="002452DB"/>
    <w:rsid w:val="00246107"/>
    <w:rsid w:val="002467CB"/>
    <w:rsid w:val="0025451B"/>
    <w:rsid w:val="002619F8"/>
    <w:rsid w:val="00262CF3"/>
    <w:rsid w:val="0026491A"/>
    <w:rsid w:val="0026793A"/>
    <w:rsid w:val="002729E4"/>
    <w:rsid w:val="00272E45"/>
    <w:rsid w:val="002772FE"/>
    <w:rsid w:val="00277302"/>
    <w:rsid w:val="00280800"/>
    <w:rsid w:val="00281282"/>
    <w:rsid w:val="0028142C"/>
    <w:rsid w:val="002872C7"/>
    <w:rsid w:val="00294C2C"/>
    <w:rsid w:val="00296352"/>
    <w:rsid w:val="002967C9"/>
    <w:rsid w:val="002A1347"/>
    <w:rsid w:val="002A2B15"/>
    <w:rsid w:val="002A480B"/>
    <w:rsid w:val="002A4DC3"/>
    <w:rsid w:val="002A5D0C"/>
    <w:rsid w:val="002B060C"/>
    <w:rsid w:val="002B2BAA"/>
    <w:rsid w:val="002B30C5"/>
    <w:rsid w:val="002B3A58"/>
    <w:rsid w:val="002B3F79"/>
    <w:rsid w:val="002B5E6C"/>
    <w:rsid w:val="002B7900"/>
    <w:rsid w:val="002C2548"/>
    <w:rsid w:val="002D5072"/>
    <w:rsid w:val="002E1247"/>
    <w:rsid w:val="002E6023"/>
    <w:rsid w:val="002E69CF"/>
    <w:rsid w:val="002F00EA"/>
    <w:rsid w:val="002F4F6C"/>
    <w:rsid w:val="002F5B71"/>
    <w:rsid w:val="00300675"/>
    <w:rsid w:val="00300A64"/>
    <w:rsid w:val="0030233C"/>
    <w:rsid w:val="00303E8A"/>
    <w:rsid w:val="00306335"/>
    <w:rsid w:val="003076D1"/>
    <w:rsid w:val="00307F9D"/>
    <w:rsid w:val="00314A74"/>
    <w:rsid w:val="00316FFD"/>
    <w:rsid w:val="00320C0B"/>
    <w:rsid w:val="00320E1B"/>
    <w:rsid w:val="0032223D"/>
    <w:rsid w:val="00323032"/>
    <w:rsid w:val="003234B1"/>
    <w:rsid w:val="003243B2"/>
    <w:rsid w:val="0032703F"/>
    <w:rsid w:val="00330D4E"/>
    <w:rsid w:val="00332070"/>
    <w:rsid w:val="00332A74"/>
    <w:rsid w:val="0033685B"/>
    <w:rsid w:val="00337E1B"/>
    <w:rsid w:val="00337E28"/>
    <w:rsid w:val="00340F8B"/>
    <w:rsid w:val="00342C2F"/>
    <w:rsid w:val="00343551"/>
    <w:rsid w:val="00344D7F"/>
    <w:rsid w:val="003508C9"/>
    <w:rsid w:val="00353A0A"/>
    <w:rsid w:val="00353F1A"/>
    <w:rsid w:val="00354AED"/>
    <w:rsid w:val="00354BF2"/>
    <w:rsid w:val="00355C28"/>
    <w:rsid w:val="003570B8"/>
    <w:rsid w:val="00357A50"/>
    <w:rsid w:val="00360557"/>
    <w:rsid w:val="0036197B"/>
    <w:rsid w:val="00361AD3"/>
    <w:rsid w:val="00364B2E"/>
    <w:rsid w:val="00372D97"/>
    <w:rsid w:val="00373C89"/>
    <w:rsid w:val="00376AFB"/>
    <w:rsid w:val="00377841"/>
    <w:rsid w:val="00380487"/>
    <w:rsid w:val="00380D21"/>
    <w:rsid w:val="00382038"/>
    <w:rsid w:val="00382EE9"/>
    <w:rsid w:val="00383685"/>
    <w:rsid w:val="003847C7"/>
    <w:rsid w:val="00385AB5"/>
    <w:rsid w:val="00386E81"/>
    <w:rsid w:val="0039150C"/>
    <w:rsid w:val="0039273D"/>
    <w:rsid w:val="00394437"/>
    <w:rsid w:val="0039483E"/>
    <w:rsid w:val="003A04B6"/>
    <w:rsid w:val="003A13E8"/>
    <w:rsid w:val="003A2E42"/>
    <w:rsid w:val="003B44A5"/>
    <w:rsid w:val="003B5145"/>
    <w:rsid w:val="003B71E3"/>
    <w:rsid w:val="003C1F08"/>
    <w:rsid w:val="003C6B95"/>
    <w:rsid w:val="003E0531"/>
    <w:rsid w:val="003E0E46"/>
    <w:rsid w:val="003E32CA"/>
    <w:rsid w:val="003E5919"/>
    <w:rsid w:val="003F1D03"/>
    <w:rsid w:val="003F282D"/>
    <w:rsid w:val="003F52D6"/>
    <w:rsid w:val="003F5CCC"/>
    <w:rsid w:val="00400762"/>
    <w:rsid w:val="00401B35"/>
    <w:rsid w:val="00402978"/>
    <w:rsid w:val="00405394"/>
    <w:rsid w:val="00407B7D"/>
    <w:rsid w:val="00407FC3"/>
    <w:rsid w:val="00415056"/>
    <w:rsid w:val="00415FE6"/>
    <w:rsid w:val="00416152"/>
    <w:rsid w:val="00424100"/>
    <w:rsid w:val="00427E35"/>
    <w:rsid w:val="0043088E"/>
    <w:rsid w:val="004420AB"/>
    <w:rsid w:val="004475CC"/>
    <w:rsid w:val="00454A38"/>
    <w:rsid w:val="004563B4"/>
    <w:rsid w:val="00461D68"/>
    <w:rsid w:val="00465066"/>
    <w:rsid w:val="00467881"/>
    <w:rsid w:val="00470A13"/>
    <w:rsid w:val="00470F2D"/>
    <w:rsid w:val="00473B61"/>
    <w:rsid w:val="0048291E"/>
    <w:rsid w:val="00482A9D"/>
    <w:rsid w:val="0048542D"/>
    <w:rsid w:val="00490C4C"/>
    <w:rsid w:val="004911C7"/>
    <w:rsid w:val="004912FC"/>
    <w:rsid w:val="0049132C"/>
    <w:rsid w:val="00494D4D"/>
    <w:rsid w:val="004A46B7"/>
    <w:rsid w:val="004A76E4"/>
    <w:rsid w:val="004A7A3C"/>
    <w:rsid w:val="004B259E"/>
    <w:rsid w:val="004B6294"/>
    <w:rsid w:val="004C4FCB"/>
    <w:rsid w:val="004C5964"/>
    <w:rsid w:val="004D3AE1"/>
    <w:rsid w:val="004D7DD4"/>
    <w:rsid w:val="004E3002"/>
    <w:rsid w:val="004E4A32"/>
    <w:rsid w:val="004E5A17"/>
    <w:rsid w:val="004E7869"/>
    <w:rsid w:val="004F47A9"/>
    <w:rsid w:val="00502DEF"/>
    <w:rsid w:val="00504D89"/>
    <w:rsid w:val="00504DEF"/>
    <w:rsid w:val="0050621F"/>
    <w:rsid w:val="0050628B"/>
    <w:rsid w:val="005146A9"/>
    <w:rsid w:val="0051504D"/>
    <w:rsid w:val="005238EE"/>
    <w:rsid w:val="005252CE"/>
    <w:rsid w:val="00525B41"/>
    <w:rsid w:val="00530164"/>
    <w:rsid w:val="005303A9"/>
    <w:rsid w:val="005318AC"/>
    <w:rsid w:val="00535C3C"/>
    <w:rsid w:val="00542AF8"/>
    <w:rsid w:val="005468D9"/>
    <w:rsid w:val="00546EA5"/>
    <w:rsid w:val="00550AED"/>
    <w:rsid w:val="00551791"/>
    <w:rsid w:val="00551D0B"/>
    <w:rsid w:val="00552B2B"/>
    <w:rsid w:val="00552FAE"/>
    <w:rsid w:val="00553E1E"/>
    <w:rsid w:val="00554887"/>
    <w:rsid w:val="00556043"/>
    <w:rsid w:val="005611A0"/>
    <w:rsid w:val="00566A10"/>
    <w:rsid w:val="00566E80"/>
    <w:rsid w:val="00570673"/>
    <w:rsid w:val="00571650"/>
    <w:rsid w:val="00576D0C"/>
    <w:rsid w:val="005778D1"/>
    <w:rsid w:val="0058201C"/>
    <w:rsid w:val="00583FDB"/>
    <w:rsid w:val="00586CC4"/>
    <w:rsid w:val="005907DA"/>
    <w:rsid w:val="00592F9C"/>
    <w:rsid w:val="005947BF"/>
    <w:rsid w:val="00595639"/>
    <w:rsid w:val="005A17F2"/>
    <w:rsid w:val="005A369A"/>
    <w:rsid w:val="005A3A19"/>
    <w:rsid w:val="005A3C4A"/>
    <w:rsid w:val="005A3F9B"/>
    <w:rsid w:val="005A563B"/>
    <w:rsid w:val="005B11A3"/>
    <w:rsid w:val="005B4955"/>
    <w:rsid w:val="005B55C3"/>
    <w:rsid w:val="005B56ED"/>
    <w:rsid w:val="005B62B8"/>
    <w:rsid w:val="005B63C8"/>
    <w:rsid w:val="005C151C"/>
    <w:rsid w:val="005C5407"/>
    <w:rsid w:val="005D1C10"/>
    <w:rsid w:val="005D2190"/>
    <w:rsid w:val="005D25B5"/>
    <w:rsid w:val="005D5D45"/>
    <w:rsid w:val="005D7AB9"/>
    <w:rsid w:val="005D7F78"/>
    <w:rsid w:val="005E13E8"/>
    <w:rsid w:val="005E393F"/>
    <w:rsid w:val="005E39ED"/>
    <w:rsid w:val="005F3CA8"/>
    <w:rsid w:val="005F4DE5"/>
    <w:rsid w:val="00600C4C"/>
    <w:rsid w:val="00601306"/>
    <w:rsid w:val="00603546"/>
    <w:rsid w:val="006138CF"/>
    <w:rsid w:val="006175C5"/>
    <w:rsid w:val="00620765"/>
    <w:rsid w:val="006219BD"/>
    <w:rsid w:val="00631015"/>
    <w:rsid w:val="0063113E"/>
    <w:rsid w:val="00631D2A"/>
    <w:rsid w:val="00637542"/>
    <w:rsid w:val="00637DA6"/>
    <w:rsid w:val="00637F08"/>
    <w:rsid w:val="006409C7"/>
    <w:rsid w:val="00640C5F"/>
    <w:rsid w:val="00641065"/>
    <w:rsid w:val="006433D1"/>
    <w:rsid w:val="00644153"/>
    <w:rsid w:val="00651073"/>
    <w:rsid w:val="00653FD1"/>
    <w:rsid w:val="00662110"/>
    <w:rsid w:val="006654BB"/>
    <w:rsid w:val="006668CE"/>
    <w:rsid w:val="006730AC"/>
    <w:rsid w:val="00674029"/>
    <w:rsid w:val="00675B32"/>
    <w:rsid w:val="00676B9F"/>
    <w:rsid w:val="0068196C"/>
    <w:rsid w:val="00683F03"/>
    <w:rsid w:val="0068552E"/>
    <w:rsid w:val="00697FFC"/>
    <w:rsid w:val="006A198D"/>
    <w:rsid w:val="006A1BAD"/>
    <w:rsid w:val="006A3F75"/>
    <w:rsid w:val="006A4A44"/>
    <w:rsid w:val="006A5CDE"/>
    <w:rsid w:val="006A7A16"/>
    <w:rsid w:val="006B218F"/>
    <w:rsid w:val="006B7297"/>
    <w:rsid w:val="006B7671"/>
    <w:rsid w:val="006C00AC"/>
    <w:rsid w:val="006C1397"/>
    <w:rsid w:val="006C27F6"/>
    <w:rsid w:val="006C4101"/>
    <w:rsid w:val="006C5542"/>
    <w:rsid w:val="006C7C22"/>
    <w:rsid w:val="006D0511"/>
    <w:rsid w:val="006D16FE"/>
    <w:rsid w:val="006D2D12"/>
    <w:rsid w:val="006D6980"/>
    <w:rsid w:val="006D7733"/>
    <w:rsid w:val="006E24B2"/>
    <w:rsid w:val="006E77EA"/>
    <w:rsid w:val="006F00E4"/>
    <w:rsid w:val="006F0E76"/>
    <w:rsid w:val="006F612B"/>
    <w:rsid w:val="006F73AE"/>
    <w:rsid w:val="007011A4"/>
    <w:rsid w:val="0070365C"/>
    <w:rsid w:val="0070566F"/>
    <w:rsid w:val="00705C74"/>
    <w:rsid w:val="0070745C"/>
    <w:rsid w:val="0071227C"/>
    <w:rsid w:val="00712448"/>
    <w:rsid w:val="00714306"/>
    <w:rsid w:val="007171B3"/>
    <w:rsid w:val="00717634"/>
    <w:rsid w:val="007202D5"/>
    <w:rsid w:val="0072434C"/>
    <w:rsid w:val="00725FA2"/>
    <w:rsid w:val="00733B06"/>
    <w:rsid w:val="00741498"/>
    <w:rsid w:val="00744951"/>
    <w:rsid w:val="00746D0D"/>
    <w:rsid w:val="00750D3E"/>
    <w:rsid w:val="00753E00"/>
    <w:rsid w:val="00754735"/>
    <w:rsid w:val="00756CBE"/>
    <w:rsid w:val="00756FD6"/>
    <w:rsid w:val="00761360"/>
    <w:rsid w:val="00765361"/>
    <w:rsid w:val="00771542"/>
    <w:rsid w:val="00771A3A"/>
    <w:rsid w:val="00772259"/>
    <w:rsid w:val="00772BF0"/>
    <w:rsid w:val="00773380"/>
    <w:rsid w:val="00780192"/>
    <w:rsid w:val="00780226"/>
    <w:rsid w:val="0078073E"/>
    <w:rsid w:val="0078102B"/>
    <w:rsid w:val="007810A8"/>
    <w:rsid w:val="00781D94"/>
    <w:rsid w:val="007823A1"/>
    <w:rsid w:val="00784616"/>
    <w:rsid w:val="007910C6"/>
    <w:rsid w:val="00792629"/>
    <w:rsid w:val="00794345"/>
    <w:rsid w:val="00794E3C"/>
    <w:rsid w:val="007963FB"/>
    <w:rsid w:val="007A49F9"/>
    <w:rsid w:val="007A4AB2"/>
    <w:rsid w:val="007A4BD4"/>
    <w:rsid w:val="007A7B64"/>
    <w:rsid w:val="007C329E"/>
    <w:rsid w:val="007C485C"/>
    <w:rsid w:val="007C578E"/>
    <w:rsid w:val="007C7252"/>
    <w:rsid w:val="007D1802"/>
    <w:rsid w:val="007D6DF3"/>
    <w:rsid w:val="007D73CD"/>
    <w:rsid w:val="007D7E6C"/>
    <w:rsid w:val="007E2E03"/>
    <w:rsid w:val="007F05BD"/>
    <w:rsid w:val="007F1887"/>
    <w:rsid w:val="007F2B18"/>
    <w:rsid w:val="007F35D6"/>
    <w:rsid w:val="007F4A67"/>
    <w:rsid w:val="007F6378"/>
    <w:rsid w:val="00804771"/>
    <w:rsid w:val="00807939"/>
    <w:rsid w:val="00812D6A"/>
    <w:rsid w:val="00813016"/>
    <w:rsid w:val="00821347"/>
    <w:rsid w:val="008221E4"/>
    <w:rsid w:val="0082426A"/>
    <w:rsid w:val="00827482"/>
    <w:rsid w:val="00831726"/>
    <w:rsid w:val="00835D3D"/>
    <w:rsid w:val="0083695F"/>
    <w:rsid w:val="008374D2"/>
    <w:rsid w:val="0084668B"/>
    <w:rsid w:val="0084713D"/>
    <w:rsid w:val="00854580"/>
    <w:rsid w:val="008549C3"/>
    <w:rsid w:val="0085503B"/>
    <w:rsid w:val="008558B1"/>
    <w:rsid w:val="0086261C"/>
    <w:rsid w:val="0086620B"/>
    <w:rsid w:val="008734AC"/>
    <w:rsid w:val="00874E96"/>
    <w:rsid w:val="0087548B"/>
    <w:rsid w:val="00882A6E"/>
    <w:rsid w:val="00885CD4"/>
    <w:rsid w:val="00887E63"/>
    <w:rsid w:val="00891BDE"/>
    <w:rsid w:val="008A3228"/>
    <w:rsid w:val="008A3C33"/>
    <w:rsid w:val="008A412F"/>
    <w:rsid w:val="008A4656"/>
    <w:rsid w:val="008A56BB"/>
    <w:rsid w:val="008A6565"/>
    <w:rsid w:val="008A6EA7"/>
    <w:rsid w:val="008A7711"/>
    <w:rsid w:val="008B0CFF"/>
    <w:rsid w:val="008B62C4"/>
    <w:rsid w:val="008B6AFC"/>
    <w:rsid w:val="008C0CDD"/>
    <w:rsid w:val="008C4290"/>
    <w:rsid w:val="008C5ABC"/>
    <w:rsid w:val="008D020C"/>
    <w:rsid w:val="008D1687"/>
    <w:rsid w:val="008D2132"/>
    <w:rsid w:val="008D49BB"/>
    <w:rsid w:val="008D505E"/>
    <w:rsid w:val="008D76CB"/>
    <w:rsid w:val="008E1C82"/>
    <w:rsid w:val="008E3A5B"/>
    <w:rsid w:val="008E5BE4"/>
    <w:rsid w:val="008F2274"/>
    <w:rsid w:val="008F26D3"/>
    <w:rsid w:val="008F550D"/>
    <w:rsid w:val="008F7066"/>
    <w:rsid w:val="00900214"/>
    <w:rsid w:val="00900B95"/>
    <w:rsid w:val="00901936"/>
    <w:rsid w:val="00904FCD"/>
    <w:rsid w:val="00905D89"/>
    <w:rsid w:val="00906C43"/>
    <w:rsid w:val="00906C66"/>
    <w:rsid w:val="0090768A"/>
    <w:rsid w:val="009123FC"/>
    <w:rsid w:val="00920DCB"/>
    <w:rsid w:val="00921767"/>
    <w:rsid w:val="0092251E"/>
    <w:rsid w:val="00922F2D"/>
    <w:rsid w:val="00927527"/>
    <w:rsid w:val="009275F0"/>
    <w:rsid w:val="00932F0B"/>
    <w:rsid w:val="00937ED1"/>
    <w:rsid w:val="00940CC3"/>
    <w:rsid w:val="00945CE7"/>
    <w:rsid w:val="00947F94"/>
    <w:rsid w:val="009501C9"/>
    <w:rsid w:val="00952407"/>
    <w:rsid w:val="00953287"/>
    <w:rsid w:val="0096318D"/>
    <w:rsid w:val="009638B3"/>
    <w:rsid w:val="00964F5F"/>
    <w:rsid w:val="0097023D"/>
    <w:rsid w:val="00975BD5"/>
    <w:rsid w:val="00976925"/>
    <w:rsid w:val="009857E6"/>
    <w:rsid w:val="00990509"/>
    <w:rsid w:val="00993D58"/>
    <w:rsid w:val="00995AB0"/>
    <w:rsid w:val="00996896"/>
    <w:rsid w:val="009A13C4"/>
    <w:rsid w:val="009A1E3E"/>
    <w:rsid w:val="009A3212"/>
    <w:rsid w:val="009A3315"/>
    <w:rsid w:val="009A34DE"/>
    <w:rsid w:val="009A7696"/>
    <w:rsid w:val="009B0A90"/>
    <w:rsid w:val="009B221A"/>
    <w:rsid w:val="009B2D79"/>
    <w:rsid w:val="009B5168"/>
    <w:rsid w:val="009B792D"/>
    <w:rsid w:val="009C0DC6"/>
    <w:rsid w:val="009C4C8D"/>
    <w:rsid w:val="009C5017"/>
    <w:rsid w:val="009D16B8"/>
    <w:rsid w:val="009D1BE8"/>
    <w:rsid w:val="009D540B"/>
    <w:rsid w:val="009D5511"/>
    <w:rsid w:val="009E0655"/>
    <w:rsid w:val="009E13EF"/>
    <w:rsid w:val="009E16ED"/>
    <w:rsid w:val="009F5E7F"/>
    <w:rsid w:val="00A04BAD"/>
    <w:rsid w:val="00A05ADF"/>
    <w:rsid w:val="00A10DCF"/>
    <w:rsid w:val="00A162AE"/>
    <w:rsid w:val="00A167A9"/>
    <w:rsid w:val="00A20B3B"/>
    <w:rsid w:val="00A23421"/>
    <w:rsid w:val="00A25BBE"/>
    <w:rsid w:val="00A2703F"/>
    <w:rsid w:val="00A3212A"/>
    <w:rsid w:val="00A3440D"/>
    <w:rsid w:val="00A3613E"/>
    <w:rsid w:val="00A36932"/>
    <w:rsid w:val="00A36D98"/>
    <w:rsid w:val="00A43ACD"/>
    <w:rsid w:val="00A50819"/>
    <w:rsid w:val="00A5787A"/>
    <w:rsid w:val="00A63744"/>
    <w:rsid w:val="00A64CAC"/>
    <w:rsid w:val="00A66D0B"/>
    <w:rsid w:val="00A71C25"/>
    <w:rsid w:val="00A733B8"/>
    <w:rsid w:val="00A736D7"/>
    <w:rsid w:val="00A73A8D"/>
    <w:rsid w:val="00A74513"/>
    <w:rsid w:val="00A77B88"/>
    <w:rsid w:val="00A816E9"/>
    <w:rsid w:val="00A83B70"/>
    <w:rsid w:val="00A848FB"/>
    <w:rsid w:val="00A8544C"/>
    <w:rsid w:val="00A93765"/>
    <w:rsid w:val="00A94550"/>
    <w:rsid w:val="00A9668D"/>
    <w:rsid w:val="00A96E46"/>
    <w:rsid w:val="00AA4795"/>
    <w:rsid w:val="00AA4E7B"/>
    <w:rsid w:val="00AB1561"/>
    <w:rsid w:val="00AB33EA"/>
    <w:rsid w:val="00AB3595"/>
    <w:rsid w:val="00AB551D"/>
    <w:rsid w:val="00AB763C"/>
    <w:rsid w:val="00AC13B8"/>
    <w:rsid w:val="00AC1E77"/>
    <w:rsid w:val="00AC1FA2"/>
    <w:rsid w:val="00AC48C6"/>
    <w:rsid w:val="00AD4FD1"/>
    <w:rsid w:val="00AE23AF"/>
    <w:rsid w:val="00AE2AF8"/>
    <w:rsid w:val="00AE6A69"/>
    <w:rsid w:val="00AF0E2C"/>
    <w:rsid w:val="00AF3B1C"/>
    <w:rsid w:val="00AF612F"/>
    <w:rsid w:val="00AF6361"/>
    <w:rsid w:val="00AF7D04"/>
    <w:rsid w:val="00AF7D30"/>
    <w:rsid w:val="00AF7FEB"/>
    <w:rsid w:val="00B0179C"/>
    <w:rsid w:val="00B05FD4"/>
    <w:rsid w:val="00B064ED"/>
    <w:rsid w:val="00B07934"/>
    <w:rsid w:val="00B21D6B"/>
    <w:rsid w:val="00B2296F"/>
    <w:rsid w:val="00B23008"/>
    <w:rsid w:val="00B26D9E"/>
    <w:rsid w:val="00B31C50"/>
    <w:rsid w:val="00B33931"/>
    <w:rsid w:val="00B34948"/>
    <w:rsid w:val="00B34EA4"/>
    <w:rsid w:val="00B40F9B"/>
    <w:rsid w:val="00B4270C"/>
    <w:rsid w:val="00B43F90"/>
    <w:rsid w:val="00B47B2F"/>
    <w:rsid w:val="00B53C9A"/>
    <w:rsid w:val="00B53F20"/>
    <w:rsid w:val="00B60DAC"/>
    <w:rsid w:val="00B626B9"/>
    <w:rsid w:val="00B62BEF"/>
    <w:rsid w:val="00B6346C"/>
    <w:rsid w:val="00B67BA7"/>
    <w:rsid w:val="00B70D34"/>
    <w:rsid w:val="00B73453"/>
    <w:rsid w:val="00B73B50"/>
    <w:rsid w:val="00B74E29"/>
    <w:rsid w:val="00B74EF5"/>
    <w:rsid w:val="00B777C2"/>
    <w:rsid w:val="00B90F09"/>
    <w:rsid w:val="00B90F61"/>
    <w:rsid w:val="00B934D0"/>
    <w:rsid w:val="00B93850"/>
    <w:rsid w:val="00BA1A60"/>
    <w:rsid w:val="00BA4047"/>
    <w:rsid w:val="00BA77FE"/>
    <w:rsid w:val="00BB6402"/>
    <w:rsid w:val="00BB72E7"/>
    <w:rsid w:val="00BC4960"/>
    <w:rsid w:val="00BC4C20"/>
    <w:rsid w:val="00BC5AF9"/>
    <w:rsid w:val="00BC5D51"/>
    <w:rsid w:val="00BD0B25"/>
    <w:rsid w:val="00BD109E"/>
    <w:rsid w:val="00BD3A76"/>
    <w:rsid w:val="00BD42C5"/>
    <w:rsid w:val="00BD5DF7"/>
    <w:rsid w:val="00BD7E83"/>
    <w:rsid w:val="00BE697C"/>
    <w:rsid w:val="00BF74CE"/>
    <w:rsid w:val="00BF79D0"/>
    <w:rsid w:val="00C049A7"/>
    <w:rsid w:val="00C10250"/>
    <w:rsid w:val="00C10C2C"/>
    <w:rsid w:val="00C12501"/>
    <w:rsid w:val="00C12FE8"/>
    <w:rsid w:val="00C1618D"/>
    <w:rsid w:val="00C20C72"/>
    <w:rsid w:val="00C21346"/>
    <w:rsid w:val="00C23D42"/>
    <w:rsid w:val="00C26247"/>
    <w:rsid w:val="00C332B3"/>
    <w:rsid w:val="00C374A8"/>
    <w:rsid w:val="00C42003"/>
    <w:rsid w:val="00C47FEC"/>
    <w:rsid w:val="00C53484"/>
    <w:rsid w:val="00C53790"/>
    <w:rsid w:val="00C54EDB"/>
    <w:rsid w:val="00C575AB"/>
    <w:rsid w:val="00C71D1D"/>
    <w:rsid w:val="00C72D93"/>
    <w:rsid w:val="00C7330A"/>
    <w:rsid w:val="00C7372A"/>
    <w:rsid w:val="00C82BAD"/>
    <w:rsid w:val="00C85EB1"/>
    <w:rsid w:val="00C86275"/>
    <w:rsid w:val="00C9305E"/>
    <w:rsid w:val="00C95700"/>
    <w:rsid w:val="00C95B1F"/>
    <w:rsid w:val="00CA79CE"/>
    <w:rsid w:val="00CB1EF3"/>
    <w:rsid w:val="00CB29DE"/>
    <w:rsid w:val="00CC043A"/>
    <w:rsid w:val="00CC1073"/>
    <w:rsid w:val="00CC2140"/>
    <w:rsid w:val="00CC318B"/>
    <w:rsid w:val="00CC6F58"/>
    <w:rsid w:val="00CD1EF1"/>
    <w:rsid w:val="00CD3DD1"/>
    <w:rsid w:val="00CD3EF6"/>
    <w:rsid w:val="00CD42DD"/>
    <w:rsid w:val="00CE17EC"/>
    <w:rsid w:val="00CE26EF"/>
    <w:rsid w:val="00CE3501"/>
    <w:rsid w:val="00CE4CB1"/>
    <w:rsid w:val="00CF591A"/>
    <w:rsid w:val="00CF7039"/>
    <w:rsid w:val="00D079FC"/>
    <w:rsid w:val="00D2445B"/>
    <w:rsid w:val="00D2501D"/>
    <w:rsid w:val="00D27CC8"/>
    <w:rsid w:val="00D3052A"/>
    <w:rsid w:val="00D325CD"/>
    <w:rsid w:val="00D32814"/>
    <w:rsid w:val="00D34690"/>
    <w:rsid w:val="00D350FE"/>
    <w:rsid w:val="00D36E9C"/>
    <w:rsid w:val="00D41052"/>
    <w:rsid w:val="00D42D52"/>
    <w:rsid w:val="00D45661"/>
    <w:rsid w:val="00D51960"/>
    <w:rsid w:val="00D52696"/>
    <w:rsid w:val="00D5464A"/>
    <w:rsid w:val="00D549F5"/>
    <w:rsid w:val="00D55014"/>
    <w:rsid w:val="00D62CB2"/>
    <w:rsid w:val="00D71C2A"/>
    <w:rsid w:val="00D73C7B"/>
    <w:rsid w:val="00D767C6"/>
    <w:rsid w:val="00D82F2F"/>
    <w:rsid w:val="00D97BE2"/>
    <w:rsid w:val="00DA0268"/>
    <w:rsid w:val="00DA1597"/>
    <w:rsid w:val="00DB05AA"/>
    <w:rsid w:val="00DB0713"/>
    <w:rsid w:val="00DB4106"/>
    <w:rsid w:val="00DB5FF1"/>
    <w:rsid w:val="00DB7A52"/>
    <w:rsid w:val="00DC12F7"/>
    <w:rsid w:val="00DC1702"/>
    <w:rsid w:val="00DC1723"/>
    <w:rsid w:val="00DC4E78"/>
    <w:rsid w:val="00DC7194"/>
    <w:rsid w:val="00DD263B"/>
    <w:rsid w:val="00DD2A02"/>
    <w:rsid w:val="00DD31F0"/>
    <w:rsid w:val="00DD4CB2"/>
    <w:rsid w:val="00DD6A9B"/>
    <w:rsid w:val="00DD6CC2"/>
    <w:rsid w:val="00DF1441"/>
    <w:rsid w:val="00DF31AB"/>
    <w:rsid w:val="00DF425A"/>
    <w:rsid w:val="00DF62FB"/>
    <w:rsid w:val="00DF7E35"/>
    <w:rsid w:val="00E0494E"/>
    <w:rsid w:val="00E0616C"/>
    <w:rsid w:val="00E11591"/>
    <w:rsid w:val="00E23C52"/>
    <w:rsid w:val="00E24DD2"/>
    <w:rsid w:val="00E25DD5"/>
    <w:rsid w:val="00E262D5"/>
    <w:rsid w:val="00E415C7"/>
    <w:rsid w:val="00E431EA"/>
    <w:rsid w:val="00E46BD2"/>
    <w:rsid w:val="00E5636A"/>
    <w:rsid w:val="00E61EDD"/>
    <w:rsid w:val="00E6324D"/>
    <w:rsid w:val="00E63BF9"/>
    <w:rsid w:val="00E65485"/>
    <w:rsid w:val="00E77471"/>
    <w:rsid w:val="00E96661"/>
    <w:rsid w:val="00EA1977"/>
    <w:rsid w:val="00EA618C"/>
    <w:rsid w:val="00EB191A"/>
    <w:rsid w:val="00EB2315"/>
    <w:rsid w:val="00EC1AB7"/>
    <w:rsid w:val="00EC7AA8"/>
    <w:rsid w:val="00ED1F1E"/>
    <w:rsid w:val="00ED4626"/>
    <w:rsid w:val="00ED66D1"/>
    <w:rsid w:val="00ED764C"/>
    <w:rsid w:val="00EE12F7"/>
    <w:rsid w:val="00EE14C8"/>
    <w:rsid w:val="00EE5569"/>
    <w:rsid w:val="00EE623C"/>
    <w:rsid w:val="00EE6A8E"/>
    <w:rsid w:val="00EE6D87"/>
    <w:rsid w:val="00EF08E3"/>
    <w:rsid w:val="00EF15AF"/>
    <w:rsid w:val="00EF17F7"/>
    <w:rsid w:val="00EF2CE8"/>
    <w:rsid w:val="00EF497F"/>
    <w:rsid w:val="00EF4E5D"/>
    <w:rsid w:val="00EF5138"/>
    <w:rsid w:val="00F038EB"/>
    <w:rsid w:val="00F04F60"/>
    <w:rsid w:val="00F0621F"/>
    <w:rsid w:val="00F10B46"/>
    <w:rsid w:val="00F14F0A"/>
    <w:rsid w:val="00F15D81"/>
    <w:rsid w:val="00F16920"/>
    <w:rsid w:val="00F17900"/>
    <w:rsid w:val="00F22D7A"/>
    <w:rsid w:val="00F23400"/>
    <w:rsid w:val="00F24927"/>
    <w:rsid w:val="00F256C6"/>
    <w:rsid w:val="00F25D52"/>
    <w:rsid w:val="00F31159"/>
    <w:rsid w:val="00F31E9B"/>
    <w:rsid w:val="00F37F64"/>
    <w:rsid w:val="00F40461"/>
    <w:rsid w:val="00F45372"/>
    <w:rsid w:val="00F53761"/>
    <w:rsid w:val="00F54F6E"/>
    <w:rsid w:val="00F56E57"/>
    <w:rsid w:val="00F57E86"/>
    <w:rsid w:val="00F60077"/>
    <w:rsid w:val="00F63676"/>
    <w:rsid w:val="00F70A26"/>
    <w:rsid w:val="00F71A97"/>
    <w:rsid w:val="00F72E56"/>
    <w:rsid w:val="00F7342F"/>
    <w:rsid w:val="00F73B1A"/>
    <w:rsid w:val="00F77B54"/>
    <w:rsid w:val="00F821D6"/>
    <w:rsid w:val="00F87390"/>
    <w:rsid w:val="00F95690"/>
    <w:rsid w:val="00F95D85"/>
    <w:rsid w:val="00F97067"/>
    <w:rsid w:val="00F97F69"/>
    <w:rsid w:val="00FA0E48"/>
    <w:rsid w:val="00FA2CA2"/>
    <w:rsid w:val="00FA6BC0"/>
    <w:rsid w:val="00FA6D3C"/>
    <w:rsid w:val="00FB0321"/>
    <w:rsid w:val="00FB5A8D"/>
    <w:rsid w:val="00FB5C91"/>
    <w:rsid w:val="00FC23FF"/>
    <w:rsid w:val="00FC2E67"/>
    <w:rsid w:val="00FC6CC1"/>
    <w:rsid w:val="00FD002D"/>
    <w:rsid w:val="00FD0CF5"/>
    <w:rsid w:val="00FD130B"/>
    <w:rsid w:val="00FD4A62"/>
    <w:rsid w:val="00FD51BB"/>
    <w:rsid w:val="00FD631E"/>
    <w:rsid w:val="00FD69F3"/>
    <w:rsid w:val="00FD6A20"/>
    <w:rsid w:val="00FE0D8B"/>
    <w:rsid w:val="00FE3BA8"/>
    <w:rsid w:val="00FE4F77"/>
    <w:rsid w:val="00FE6021"/>
    <w:rsid w:val="00FE669B"/>
    <w:rsid w:val="00FE7208"/>
    <w:rsid w:val="00FE799D"/>
    <w:rsid w:val="00FF05B0"/>
    <w:rsid w:val="00FF1A32"/>
    <w:rsid w:val="00FF4E80"/>
    <w:rsid w:val="00FF539D"/>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C8CCFBBF-4D04-4931-94C7-F2BC0BD9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67"/>
    <w:pPr>
      <w:jc w:val="both"/>
    </w:pPr>
    <w:rPr>
      <w:lang w:eastAsia="en-US"/>
    </w:rPr>
  </w:style>
  <w:style w:type="paragraph" w:styleId="Heading1">
    <w:name w:val="heading 1"/>
    <w:basedOn w:val="Normal"/>
    <w:next w:val="Normal"/>
    <w:qFormat/>
    <w:rsid w:val="00631D2A"/>
    <w:pPr>
      <w:keepNext/>
      <w:tabs>
        <w:tab w:val="left" w:pos="-720"/>
      </w:tabs>
      <w:suppressAutoHyphens/>
      <w:spacing w:before="120" w:after="120"/>
      <w:jc w:val="center"/>
      <w:outlineLvl w:val="0"/>
    </w:pPr>
    <w:rPr>
      <w:b/>
      <w:spacing w:val="-2"/>
    </w:rPr>
  </w:style>
  <w:style w:type="paragraph" w:styleId="Heading4">
    <w:name w:val="heading 4"/>
    <w:basedOn w:val="Normal"/>
    <w:next w:val="Normal"/>
    <w:qFormat/>
    <w:rsid w:val="00631D2A"/>
    <w:pPr>
      <w:keepNext/>
      <w:tabs>
        <w:tab w:val="left" w:pos="-720"/>
      </w:tabs>
      <w:suppressAutoHyphens/>
      <w:jc w:val="center"/>
      <w:outlineLvl w:val="3"/>
    </w:pPr>
    <w:rPr>
      <w:b/>
      <w:spacing w:val="-2"/>
      <w:u w:val="single"/>
    </w:rPr>
  </w:style>
  <w:style w:type="paragraph" w:styleId="Heading6">
    <w:name w:val="heading 6"/>
    <w:aliases w:val="Heading mb"/>
    <w:basedOn w:val="Normal"/>
    <w:next w:val="Normal"/>
    <w:qFormat/>
    <w:rsid w:val="00631D2A"/>
    <w:pPr>
      <w:widowControl w:val="0"/>
      <w:tabs>
        <w:tab w:val="left" w:pos="0"/>
        <w:tab w:val="left" w:pos="1134"/>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821"/>
        <w:tab w:val="left" w:pos="7080"/>
        <w:tab w:val="left" w:pos="7363"/>
        <w:tab w:val="left" w:pos="7646"/>
        <w:tab w:val="left" w:pos="7930"/>
        <w:tab w:val="left" w:pos="8213"/>
        <w:tab w:val="left" w:pos="8496"/>
        <w:tab w:val="left" w:pos="8779"/>
        <w:tab w:val="left" w:pos="9062"/>
        <w:tab w:val="left" w:pos="9346"/>
        <w:tab w:val="left" w:pos="9629"/>
      </w:tabs>
      <w:suppressAutoHyphens/>
      <w:jc w:val="left"/>
      <w:outlineLvl w:val="5"/>
    </w:pPr>
    <w:rPr>
      <w:b/>
      <w:sz w:val="24"/>
      <w:lang w:val="fr-FR"/>
    </w:rPr>
  </w:style>
  <w:style w:type="paragraph" w:styleId="Heading7">
    <w:name w:val="heading 7"/>
    <w:basedOn w:val="Normal"/>
    <w:next w:val="Normal"/>
    <w:qFormat/>
    <w:rsid w:val="00631D2A"/>
    <w:pPr>
      <w:numPr>
        <w:ilvl w:val="6"/>
        <w:numId w:val="1"/>
      </w:numPr>
      <w:ind w:left="6947" w:hanging="1418"/>
      <w:outlineLvl w:val="6"/>
    </w:pPr>
  </w:style>
  <w:style w:type="paragraph" w:styleId="Heading8">
    <w:name w:val="heading 8"/>
    <w:basedOn w:val="Normal"/>
    <w:next w:val="Normal"/>
    <w:qFormat/>
    <w:rsid w:val="00631D2A"/>
    <w:pPr>
      <w:numPr>
        <w:ilvl w:val="7"/>
        <w:numId w:val="1"/>
      </w:numPr>
      <w:spacing w:before="240" w:after="60"/>
      <w:ind w:left="5664" w:hanging="708"/>
      <w:outlineLvl w:val="7"/>
    </w:pPr>
    <w:rPr>
      <w:i/>
      <w:spacing w:val="-5"/>
    </w:rPr>
  </w:style>
  <w:style w:type="paragraph" w:styleId="Heading9">
    <w:name w:val="heading 9"/>
    <w:basedOn w:val="Normal"/>
    <w:next w:val="Normal"/>
    <w:qFormat/>
    <w:rsid w:val="00631D2A"/>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D2A"/>
    <w:pPr>
      <w:tabs>
        <w:tab w:val="center" w:pos="4678"/>
      </w:tabs>
      <w:suppressAutoHyphens/>
      <w:jc w:val="center"/>
    </w:pPr>
    <w:rPr>
      <w:b/>
      <w:spacing w:val="-2"/>
      <w:u w:val="single"/>
    </w:rPr>
  </w:style>
  <w:style w:type="paragraph" w:styleId="Header">
    <w:name w:val="header"/>
    <w:basedOn w:val="Normal"/>
    <w:rsid w:val="00631D2A"/>
    <w:pPr>
      <w:tabs>
        <w:tab w:val="center" w:pos="4153"/>
        <w:tab w:val="right" w:pos="8306"/>
      </w:tabs>
    </w:pPr>
  </w:style>
  <w:style w:type="paragraph" w:customStyle="1" w:styleId="TenderText">
    <w:name w:val="Tender Text"/>
    <w:basedOn w:val="Normal"/>
    <w:rsid w:val="00631D2A"/>
    <w:pPr>
      <w:suppressAutoHyphens/>
    </w:pPr>
    <w:rPr>
      <w:sz w:val="22"/>
    </w:rPr>
  </w:style>
  <w:style w:type="paragraph" w:styleId="Footer">
    <w:name w:val="footer"/>
    <w:basedOn w:val="Normal"/>
    <w:rsid w:val="00631D2A"/>
    <w:pPr>
      <w:tabs>
        <w:tab w:val="center" w:pos="4153"/>
        <w:tab w:val="right" w:pos="8306"/>
      </w:tabs>
    </w:pPr>
  </w:style>
  <w:style w:type="paragraph" w:styleId="BodyText">
    <w:name w:val="Body Text"/>
    <w:basedOn w:val="Normal"/>
    <w:rsid w:val="00631D2A"/>
    <w:pPr>
      <w:suppressAutoHyphens/>
    </w:pPr>
    <w:rPr>
      <w:color w:val="000080"/>
    </w:rPr>
  </w:style>
  <w:style w:type="paragraph" w:styleId="BodyText3">
    <w:name w:val="Body Text 3"/>
    <w:basedOn w:val="Normal"/>
    <w:rsid w:val="00631D2A"/>
    <w:pPr>
      <w:tabs>
        <w:tab w:val="left" w:pos="-720"/>
      </w:tabs>
      <w:suppressAutoHyphens/>
    </w:pPr>
    <w:rPr>
      <w:spacing w:val="-2"/>
      <w:sz w:val="22"/>
    </w:rPr>
  </w:style>
  <w:style w:type="paragraph" w:styleId="TOAHeading">
    <w:name w:val="toa heading"/>
    <w:basedOn w:val="Normal"/>
    <w:next w:val="Normal"/>
    <w:semiHidden/>
    <w:rsid w:val="00631D2A"/>
    <w:pPr>
      <w:tabs>
        <w:tab w:val="right" w:pos="9360"/>
      </w:tabs>
      <w:suppressAutoHyphens/>
    </w:pPr>
    <w:rPr>
      <w:lang w:val="en-US"/>
    </w:rPr>
  </w:style>
  <w:style w:type="paragraph" w:styleId="BodyTextIndent2">
    <w:name w:val="Body Text Indent 2"/>
    <w:basedOn w:val="Normal"/>
    <w:rsid w:val="00631D2A"/>
    <w:pPr>
      <w:tabs>
        <w:tab w:val="left" w:pos="-720"/>
      </w:tabs>
      <w:suppressAutoHyphens/>
      <w:ind w:left="709"/>
    </w:pPr>
    <w:rPr>
      <w:spacing w:val="-2"/>
    </w:rPr>
  </w:style>
  <w:style w:type="paragraph" w:styleId="DocumentMap">
    <w:name w:val="Document Map"/>
    <w:basedOn w:val="Normal"/>
    <w:semiHidden/>
    <w:rsid w:val="00631D2A"/>
    <w:pPr>
      <w:shd w:val="clear" w:color="auto" w:fill="000080"/>
    </w:pPr>
    <w:rPr>
      <w:rFonts w:ascii="Tahoma" w:hAnsi="Tahoma"/>
    </w:rPr>
  </w:style>
  <w:style w:type="character" w:styleId="PageNumber">
    <w:name w:val="page number"/>
    <w:basedOn w:val="DefaultParagraphFont"/>
    <w:rsid w:val="00631D2A"/>
  </w:style>
  <w:style w:type="character" w:styleId="CommentReference">
    <w:name w:val="annotation reference"/>
    <w:basedOn w:val="DefaultParagraphFont"/>
    <w:semiHidden/>
    <w:rsid w:val="00631D2A"/>
    <w:rPr>
      <w:sz w:val="16"/>
    </w:rPr>
  </w:style>
  <w:style w:type="paragraph" w:styleId="CommentText">
    <w:name w:val="annotation text"/>
    <w:basedOn w:val="Normal"/>
    <w:semiHidden/>
    <w:rsid w:val="00631D2A"/>
  </w:style>
  <w:style w:type="paragraph" w:styleId="ListBullet2">
    <w:name w:val="List Bullet 2"/>
    <w:basedOn w:val="Normal"/>
    <w:rsid w:val="00631D2A"/>
    <w:pPr>
      <w:widowControl w:val="0"/>
      <w:ind w:left="720" w:hanging="360"/>
      <w:jc w:val="left"/>
    </w:pPr>
    <w:rPr>
      <w:rFonts w:ascii="Courier New" w:hAnsi="Courier New"/>
      <w:lang w:val="en-GB"/>
    </w:rPr>
  </w:style>
  <w:style w:type="paragraph" w:styleId="BodyTextIndent">
    <w:name w:val="Body Text Indent"/>
    <w:basedOn w:val="Normal"/>
    <w:rsid w:val="00631D2A"/>
    <w:pPr>
      <w:widowControl w:val="0"/>
      <w:spacing w:after="120"/>
      <w:ind w:left="360"/>
      <w:jc w:val="left"/>
    </w:pPr>
    <w:rPr>
      <w:rFonts w:ascii="Courier New" w:hAnsi="Courier New"/>
      <w:lang w:val="en-GB"/>
    </w:rPr>
  </w:style>
  <w:style w:type="paragraph" w:styleId="ListBullet3">
    <w:name w:val="List Bullet 3"/>
    <w:basedOn w:val="Normal"/>
    <w:rsid w:val="00631D2A"/>
    <w:pPr>
      <w:widowControl w:val="0"/>
      <w:ind w:left="1080" w:hanging="360"/>
      <w:jc w:val="left"/>
    </w:pPr>
    <w:rPr>
      <w:rFonts w:ascii="Courier New" w:hAnsi="Courier New"/>
      <w:lang w:val="en-GB"/>
    </w:rPr>
  </w:style>
  <w:style w:type="paragraph" w:styleId="ListContinue">
    <w:name w:val="List Continue"/>
    <w:basedOn w:val="Normal"/>
    <w:rsid w:val="00631D2A"/>
    <w:pPr>
      <w:widowControl w:val="0"/>
      <w:spacing w:after="120"/>
      <w:ind w:left="360"/>
      <w:jc w:val="left"/>
    </w:pPr>
    <w:rPr>
      <w:rFonts w:ascii="Courier New" w:hAnsi="Courier New"/>
      <w:lang w:val="en-GB"/>
    </w:rPr>
  </w:style>
  <w:style w:type="paragraph" w:customStyle="1" w:styleId="respons1">
    <w:name w:val="respons1"/>
    <w:rsid w:val="00631D2A"/>
    <w:pPr>
      <w:widowControl w:val="0"/>
      <w:tabs>
        <w:tab w:val="left" w:pos="-720"/>
      </w:tabs>
      <w:suppressAutoHyphens/>
      <w:jc w:val="center"/>
    </w:pPr>
    <w:rPr>
      <w:rFonts w:ascii="Courier New" w:hAnsi="Courier New"/>
      <w:lang w:val="en-US" w:eastAsia="en-US"/>
    </w:rPr>
  </w:style>
  <w:style w:type="paragraph" w:styleId="BalloonText">
    <w:name w:val="Balloon Text"/>
    <w:basedOn w:val="Normal"/>
    <w:semiHidden/>
    <w:rsid w:val="005A3C4A"/>
    <w:rPr>
      <w:rFonts w:ascii="Tahoma" w:hAnsi="Tahoma" w:cs="Tahoma"/>
      <w:sz w:val="16"/>
      <w:szCs w:val="16"/>
    </w:rPr>
  </w:style>
  <w:style w:type="paragraph" w:styleId="CommentSubject">
    <w:name w:val="annotation subject"/>
    <w:basedOn w:val="CommentText"/>
    <w:next w:val="CommentText"/>
    <w:semiHidden/>
    <w:rsid w:val="00EF5138"/>
    <w:rPr>
      <w:b/>
      <w:bCs/>
    </w:rPr>
  </w:style>
  <w:style w:type="character" w:styleId="Hyperlink">
    <w:name w:val="Hyperlink"/>
    <w:basedOn w:val="DefaultParagraphFont"/>
    <w:rsid w:val="00AE6A69"/>
    <w:rPr>
      <w:color w:val="0000FF"/>
      <w:u w:val="single"/>
    </w:rPr>
  </w:style>
  <w:style w:type="paragraph" w:styleId="BodyText2">
    <w:name w:val="Body Text 2"/>
    <w:basedOn w:val="Normal"/>
    <w:link w:val="BodyText2Char"/>
    <w:rsid w:val="0017301A"/>
    <w:pPr>
      <w:spacing w:after="120" w:line="480" w:lineRule="auto"/>
    </w:pPr>
  </w:style>
  <w:style w:type="character" w:customStyle="1" w:styleId="BodyText2Char">
    <w:name w:val="Body Text 2 Char"/>
    <w:basedOn w:val="DefaultParagraphFont"/>
    <w:link w:val="BodyText2"/>
    <w:rsid w:val="0017301A"/>
    <w:rPr>
      <w:lang w:eastAsia="en-US"/>
    </w:rPr>
  </w:style>
  <w:style w:type="paragraph" w:styleId="Revision">
    <w:name w:val="Revision"/>
    <w:hidden/>
    <w:uiPriority w:val="99"/>
    <w:semiHidden/>
    <w:rsid w:val="00525B41"/>
    <w:rPr>
      <w:lang w:eastAsia="en-US"/>
    </w:rPr>
  </w:style>
  <w:style w:type="character" w:customStyle="1" w:styleId="PROCDOC">
    <w:name w:val="PROC DOC"/>
    <w:basedOn w:val="DefaultParagraphFont"/>
    <w:rsid w:val="00F73B1A"/>
    <w:rPr>
      <w:rFonts w:ascii="Helvetica" w:hAnsi="Helvetica"/>
      <w:noProof w:val="0"/>
      <w:kern w:val="1"/>
      <w:sz w:val="22"/>
      <w:lang w:val="en-US"/>
    </w:rPr>
  </w:style>
  <w:style w:type="paragraph" w:customStyle="1" w:styleId="PROCOL2">
    <w:name w:val="PROC O/L 2"/>
    <w:rsid w:val="00F73B1A"/>
    <w:pPr>
      <w:keepNext/>
      <w:keepLines/>
      <w:tabs>
        <w:tab w:val="left" w:pos="-720"/>
      </w:tabs>
      <w:suppressAutoHyphens/>
      <w:overflowPunct w:val="0"/>
      <w:autoSpaceDE w:val="0"/>
      <w:autoSpaceDN w:val="0"/>
      <w:adjustRightInd w:val="0"/>
      <w:spacing w:line="120" w:lineRule="auto"/>
      <w:textAlignment w:val="baseline"/>
    </w:pPr>
    <w:rPr>
      <w:rFonts w:ascii="Helvetica" w:hAnsi="Helvetica"/>
      <w:sz w:val="24"/>
      <w:lang w:val="en-US" w:eastAsia="en-US"/>
    </w:rPr>
  </w:style>
  <w:style w:type="paragraph" w:customStyle="1" w:styleId="a">
    <w:name w:val="Àa"/>
    <w:rsid w:val="00F73B1A"/>
    <w:pPr>
      <w:tabs>
        <w:tab w:val="left" w:pos="851"/>
        <w:tab w:val="left" w:pos="1417"/>
      </w:tabs>
      <w:suppressAutoHyphens/>
      <w:overflowPunct w:val="0"/>
      <w:autoSpaceDE w:val="0"/>
      <w:autoSpaceDN w:val="0"/>
      <w:adjustRightInd w:val="0"/>
      <w:ind w:left="1417" w:hanging="1417"/>
      <w:textAlignment w:val="baseline"/>
    </w:pPr>
    <w:rPr>
      <w:rFonts w:ascii="Helvetica" w:hAnsi="Helvetica"/>
      <w:sz w:val="24"/>
      <w:lang w:val="en-US" w:eastAsia="en-US"/>
    </w:rPr>
  </w:style>
  <w:style w:type="paragraph" w:styleId="ListParagraph">
    <w:name w:val="List Paragraph"/>
    <w:basedOn w:val="Normal"/>
    <w:uiPriority w:val="34"/>
    <w:qFormat/>
    <w:rsid w:val="00F73B1A"/>
    <w:pPr>
      <w:ind w:left="720"/>
      <w:jc w:val="left"/>
    </w:pPr>
    <w:rPr>
      <w:sz w:val="24"/>
      <w:szCs w:val="24"/>
    </w:rPr>
  </w:style>
  <w:style w:type="character" w:styleId="FollowedHyperlink">
    <w:name w:val="FollowedHyperlink"/>
    <w:basedOn w:val="DefaultParagraphFont"/>
    <w:rsid w:val="003270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1643">
      <w:bodyDiv w:val="1"/>
      <w:marLeft w:val="0"/>
      <w:marRight w:val="0"/>
      <w:marTop w:val="0"/>
      <w:marBottom w:val="0"/>
      <w:divBdr>
        <w:top w:val="none" w:sz="0" w:space="0" w:color="auto"/>
        <w:left w:val="none" w:sz="0" w:space="0" w:color="auto"/>
        <w:bottom w:val="none" w:sz="0" w:space="0" w:color="auto"/>
        <w:right w:val="none" w:sz="0" w:space="0" w:color="auto"/>
      </w:divBdr>
    </w:div>
    <w:div w:id="163321230">
      <w:bodyDiv w:val="1"/>
      <w:marLeft w:val="0"/>
      <w:marRight w:val="0"/>
      <w:marTop w:val="0"/>
      <w:marBottom w:val="0"/>
      <w:divBdr>
        <w:top w:val="none" w:sz="0" w:space="0" w:color="auto"/>
        <w:left w:val="none" w:sz="0" w:space="0" w:color="auto"/>
        <w:bottom w:val="none" w:sz="0" w:space="0" w:color="auto"/>
        <w:right w:val="none" w:sz="0" w:space="0" w:color="auto"/>
      </w:divBdr>
    </w:div>
    <w:div w:id="21347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materials_technology_documents/test_procedures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contractor_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7F822-33B2-4934-A257-EABDF515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7406</Words>
  <Characters>38447</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45762</CharactersWithSpaces>
  <SharedDoc>false</SharedDoc>
  <HLinks>
    <vt:vector size="12" baseType="variant">
      <vt:variant>
        <vt:i4>2097159</vt:i4>
      </vt:variant>
      <vt:variant>
        <vt:i4>3</vt:i4>
      </vt:variant>
      <vt:variant>
        <vt:i4>0</vt:i4>
      </vt:variant>
      <vt:variant>
        <vt:i4>5</vt:i4>
      </vt:variant>
      <vt:variant>
        <vt:lpwstr>http://www.dpti.sa.gov.au/contractor_documents</vt:lpwstr>
      </vt:variant>
      <vt:variant>
        <vt:lpwstr/>
      </vt:variant>
      <vt:variant>
        <vt:i4>5898283</vt:i4>
      </vt:variant>
      <vt:variant>
        <vt:i4>0</vt:i4>
      </vt:variant>
      <vt:variant>
        <vt:i4>0</vt:i4>
      </vt:variant>
      <vt:variant>
        <vt:i4>5</vt:i4>
      </vt:variant>
      <vt:variant>
        <vt:lpwstr>http://www.dpti.sa.gov.au/materials_technology_documents/test_procedures2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cp:lastModifiedBy>DPTI</cp:lastModifiedBy>
  <cp:revision>5</cp:revision>
  <cp:lastPrinted>2016-09-15T00:34:00Z</cp:lastPrinted>
  <dcterms:created xsi:type="dcterms:W3CDTF">2016-09-30T07:00:00Z</dcterms:created>
  <dcterms:modified xsi:type="dcterms:W3CDTF">2016-10-04T00:23:00Z</dcterms:modified>
</cp:coreProperties>
</file>