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112" w:rsidRPr="00C26D8B" w:rsidRDefault="00487112" w:rsidP="00487112">
      <w:pPr>
        <w:tabs>
          <w:tab w:val="right" w:pos="9356"/>
        </w:tabs>
        <w:rPr>
          <w:rFonts w:ascii="Arial" w:hAnsi="Arial" w:cs="Arial"/>
        </w:rPr>
      </w:pPr>
      <w:r w:rsidRPr="00C26D8B">
        <w:rPr>
          <w:rFonts w:ascii="Arial" w:hAnsi="Arial" w:cs="Arial"/>
        </w:rPr>
        <w:tab/>
      </w:r>
      <w:r w:rsidR="00992C24" w:rsidRPr="00C26D8B">
        <w:rPr>
          <w:rFonts w:ascii="Arial" w:hAnsi="Arial" w:cs="Arial"/>
          <w:b/>
          <w:sz w:val="32"/>
          <w:szCs w:val="32"/>
          <w:highlight w:val="yellow"/>
        </w:rPr>
        <w:t>1</w:t>
      </w:r>
      <w:r w:rsidR="00666F94">
        <w:rPr>
          <w:rFonts w:ascii="Arial" w:hAnsi="Arial" w:cs="Arial"/>
          <w:b/>
          <w:sz w:val="32"/>
          <w:szCs w:val="32"/>
          <w:highlight w:val="yellow"/>
        </w:rPr>
        <w:t>5</w:t>
      </w:r>
      <w:r w:rsidR="003D5797" w:rsidRPr="00C26D8B">
        <w:rPr>
          <w:rFonts w:ascii="Arial" w:hAnsi="Arial" w:cs="Arial"/>
          <w:b/>
          <w:sz w:val="32"/>
          <w:szCs w:val="32"/>
          <w:highlight w:val="yellow"/>
        </w:rPr>
        <w:t>C</w:t>
      </w:r>
      <w:r w:rsidRPr="00C26D8B">
        <w:rPr>
          <w:rFonts w:ascii="Arial" w:hAnsi="Arial" w:cs="Arial"/>
          <w:b/>
          <w:sz w:val="32"/>
          <w:szCs w:val="32"/>
          <w:highlight w:val="yellow"/>
        </w:rPr>
        <w:t>xxx</w:t>
      </w:r>
    </w:p>
    <w:p w:rsidR="008147A7" w:rsidRPr="00C26D8B" w:rsidRDefault="00A731AA" w:rsidP="008147A7">
      <w:pPr>
        <w:rPr>
          <w:rFonts w:ascii="Arial" w:hAnsi="Arial" w:cs="Arial"/>
        </w:rPr>
      </w:pPr>
      <w:r w:rsidRPr="00C26D8B">
        <w:rPr>
          <w:rFonts w:ascii="Arial" w:hAnsi="Arial" w:cs="Arial"/>
        </w:rPr>
        <w:t>DPTI</w:t>
      </w:r>
      <w:r w:rsidR="008147A7" w:rsidRPr="00C26D8B">
        <w:rPr>
          <w:rFonts w:ascii="Arial" w:hAnsi="Arial" w:cs="Arial"/>
        </w:rPr>
        <w:t xml:space="preserve"> 20</w:t>
      </w:r>
      <w:r w:rsidR="008147A7" w:rsidRPr="00C26D8B">
        <w:rPr>
          <w:rFonts w:ascii="Arial" w:hAnsi="Arial" w:cs="Arial"/>
          <w:highlight w:val="yellow"/>
        </w:rPr>
        <w:t>1</w:t>
      </w:r>
      <w:r w:rsidR="00666F94">
        <w:rPr>
          <w:rFonts w:ascii="Arial" w:hAnsi="Arial" w:cs="Arial"/>
          <w:highlight w:val="yellow"/>
        </w:rPr>
        <w:t>5</w:t>
      </w:r>
      <w:r w:rsidR="008147A7" w:rsidRPr="00C26D8B">
        <w:rPr>
          <w:rFonts w:ascii="Arial" w:hAnsi="Arial" w:cs="Arial"/>
          <w:highlight w:val="yellow"/>
        </w:rPr>
        <w:t>/</w:t>
      </w:r>
      <w:commentRangeStart w:id="0"/>
      <w:r w:rsidR="008147A7" w:rsidRPr="00C26D8B">
        <w:rPr>
          <w:rFonts w:ascii="Arial" w:hAnsi="Arial" w:cs="Arial"/>
          <w:highlight w:val="yellow"/>
        </w:rPr>
        <w:t>0000</w:t>
      </w:r>
      <w:commentRangeEnd w:id="0"/>
      <w:r w:rsidR="008147A7" w:rsidRPr="00C26D8B">
        <w:rPr>
          <w:rStyle w:val="CommentReference"/>
          <w:rFonts w:ascii="Arial" w:hAnsi="Arial" w:cs="Arial"/>
        </w:rPr>
        <w:commentReference w:id="0"/>
      </w:r>
      <w:r w:rsidR="008147A7" w:rsidRPr="00C26D8B">
        <w:rPr>
          <w:rFonts w:ascii="Arial" w:hAnsi="Arial" w:cs="Arial"/>
        </w:rPr>
        <w:t>/01</w:t>
      </w:r>
    </w:p>
    <w:p w:rsidR="008147A7" w:rsidRPr="00C26D8B" w:rsidRDefault="008147A7" w:rsidP="008147A7">
      <w:pPr>
        <w:rPr>
          <w:rFonts w:ascii="Arial" w:hAnsi="Arial" w:cs="Arial"/>
        </w:rPr>
      </w:pPr>
      <w:commentRangeStart w:id="1"/>
      <w:proofErr w:type="gramStart"/>
      <w:r w:rsidRPr="00C26D8B">
        <w:rPr>
          <w:rFonts w:ascii="Arial" w:hAnsi="Arial" w:cs="Arial"/>
          <w:highlight w:val="yellow"/>
        </w:rPr>
        <w:t>author</w:t>
      </w:r>
      <w:proofErr w:type="gramEnd"/>
      <w:r w:rsidRPr="00C26D8B">
        <w:rPr>
          <w:rFonts w:ascii="Arial" w:hAnsi="Arial" w:cs="Arial"/>
          <w:highlight w:val="yellow"/>
        </w:rPr>
        <w:t xml:space="preserve"> initials</w:t>
      </w:r>
      <w:r w:rsidRPr="00C26D8B">
        <w:rPr>
          <w:rFonts w:ascii="Arial" w:hAnsi="Arial" w:cs="Arial"/>
        </w:rPr>
        <w:t xml:space="preserve"> </w:t>
      </w:r>
      <w:commentRangeEnd w:id="1"/>
      <w:r w:rsidRPr="00C26D8B">
        <w:rPr>
          <w:rFonts w:ascii="Arial" w:hAnsi="Arial" w:cs="Arial"/>
        </w:rPr>
        <w:commentReference w:id="1"/>
      </w:r>
      <w:r w:rsidR="0071248A">
        <w:rPr>
          <w:rFonts w:ascii="Arial" w:hAnsi="Arial" w:cs="Arial"/>
        </w:rPr>
        <w:t xml:space="preserve"> </w:t>
      </w:r>
    </w:p>
    <w:p w:rsidR="00487112" w:rsidRPr="00C26D8B" w:rsidRDefault="00315D71" w:rsidP="00487112">
      <w:pPr>
        <w:tabs>
          <w:tab w:val="left" w:pos="-720"/>
          <w:tab w:val="center" w:pos="4678"/>
        </w:tabs>
        <w:suppressAutoHyphens/>
        <w:jc w:val="center"/>
        <w:rPr>
          <w:rFonts w:ascii="Arial" w:hAnsi="Arial" w:cs="Arial"/>
          <w:spacing w:val="-2"/>
        </w:rPr>
      </w:pPr>
      <w:r>
        <w:rPr>
          <w:rFonts w:ascii="Arial" w:hAnsi="Arial" w:cs="Arial"/>
          <w:noProof/>
        </w:rPr>
        <w:drawing>
          <wp:inline distT="0" distB="0" distL="0" distR="0">
            <wp:extent cx="2257425" cy="514350"/>
            <wp:effectExtent l="19050" t="0" r="9525" b="0"/>
            <wp:docPr id="1" name="Picture 1" descr="DPTI_cmyk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TI_cmyk_H"/>
                    <pic:cNvPicPr>
                      <a:picLocks noChangeAspect="1" noChangeArrowheads="1"/>
                    </pic:cNvPicPr>
                  </pic:nvPicPr>
                  <pic:blipFill>
                    <a:blip r:embed="rId8" cstate="print"/>
                    <a:srcRect l="6018" t="15645" r="4030" b="17166"/>
                    <a:stretch>
                      <a:fillRect/>
                    </a:stretch>
                  </pic:blipFill>
                  <pic:spPr bwMode="auto">
                    <a:xfrm>
                      <a:off x="0" y="0"/>
                      <a:ext cx="2257425" cy="514350"/>
                    </a:xfrm>
                    <a:prstGeom prst="rect">
                      <a:avLst/>
                    </a:prstGeom>
                    <a:noFill/>
                    <a:ln w="9525">
                      <a:noFill/>
                      <a:miter lim="800000"/>
                      <a:headEnd/>
                      <a:tailEnd/>
                    </a:ln>
                  </pic:spPr>
                </pic:pic>
              </a:graphicData>
            </a:graphic>
          </wp:inline>
        </w:drawing>
      </w:r>
    </w:p>
    <w:p w:rsidR="006F5336" w:rsidRPr="00C26D8B" w:rsidRDefault="006F5336" w:rsidP="00487112">
      <w:pPr>
        <w:tabs>
          <w:tab w:val="left" w:pos="0"/>
          <w:tab w:val="center" w:pos="4678"/>
          <w:tab w:val="right" w:pos="9356"/>
        </w:tabs>
        <w:rPr>
          <w:rFonts w:ascii="Arial" w:hAnsi="Arial" w:cs="Arial"/>
        </w:rPr>
      </w:pPr>
    </w:p>
    <w:p w:rsidR="006F5336" w:rsidRPr="00C26D8B" w:rsidRDefault="006F5336" w:rsidP="00487112">
      <w:pPr>
        <w:tabs>
          <w:tab w:val="left" w:pos="0"/>
          <w:tab w:val="center" w:pos="4678"/>
          <w:tab w:val="right" w:pos="9356"/>
        </w:tabs>
        <w:rPr>
          <w:rFonts w:ascii="Arial" w:hAnsi="Arial" w:cs="Arial"/>
        </w:rPr>
      </w:pPr>
    </w:p>
    <w:p w:rsidR="006F5336" w:rsidRPr="00C26D8B" w:rsidRDefault="006F5336" w:rsidP="00487112">
      <w:pPr>
        <w:tabs>
          <w:tab w:val="left" w:pos="0"/>
          <w:tab w:val="center" w:pos="4678"/>
          <w:tab w:val="right" w:pos="9356"/>
        </w:tabs>
        <w:rPr>
          <w:rFonts w:ascii="Arial" w:hAnsi="Arial" w:cs="Arial"/>
        </w:rPr>
      </w:pPr>
    </w:p>
    <w:p w:rsidR="00487112" w:rsidRPr="00C26D8B" w:rsidRDefault="00487112" w:rsidP="00487112">
      <w:pPr>
        <w:jc w:val="center"/>
        <w:rPr>
          <w:rFonts w:ascii="Arial" w:hAnsi="Arial" w:cs="Arial"/>
          <w:b/>
          <w:sz w:val="40"/>
          <w:szCs w:val="40"/>
        </w:rPr>
      </w:pPr>
      <w:r w:rsidRPr="00C26D8B">
        <w:rPr>
          <w:rFonts w:ascii="Arial" w:hAnsi="Arial" w:cs="Arial"/>
          <w:b/>
          <w:sz w:val="40"/>
          <w:szCs w:val="40"/>
        </w:rPr>
        <w:t>REQUEST FOR TENDER</w:t>
      </w:r>
    </w:p>
    <w:p w:rsidR="00487112" w:rsidRPr="00C26D8B" w:rsidRDefault="00487112" w:rsidP="00A85EBE">
      <w:pPr>
        <w:rPr>
          <w:rFonts w:ascii="Arial" w:hAnsi="Arial" w:cs="Arial"/>
        </w:rPr>
      </w:pPr>
    </w:p>
    <w:p w:rsidR="00487112" w:rsidRPr="00C26D8B" w:rsidRDefault="00487112" w:rsidP="00A85EBE">
      <w:pPr>
        <w:rPr>
          <w:rFonts w:ascii="Arial" w:hAnsi="Arial" w:cs="Arial"/>
        </w:rPr>
      </w:pPr>
    </w:p>
    <w:p w:rsidR="00487112" w:rsidRPr="00C26D8B" w:rsidRDefault="00487112" w:rsidP="00A85EBE">
      <w:pPr>
        <w:rPr>
          <w:rFonts w:ascii="Arial" w:hAnsi="Arial" w:cs="Arial"/>
        </w:rPr>
      </w:pPr>
    </w:p>
    <w:p w:rsidR="00487112" w:rsidRPr="00C26D8B" w:rsidRDefault="00487112" w:rsidP="00A85EBE">
      <w:pPr>
        <w:rPr>
          <w:rFonts w:ascii="Arial" w:hAnsi="Arial" w:cs="Arial"/>
        </w:rPr>
      </w:pPr>
    </w:p>
    <w:p w:rsidR="00487112" w:rsidRPr="00C26D8B" w:rsidRDefault="00487112" w:rsidP="00A85EBE">
      <w:pPr>
        <w:rPr>
          <w:rFonts w:ascii="Arial" w:hAnsi="Arial" w:cs="Arial"/>
        </w:rPr>
      </w:pPr>
    </w:p>
    <w:p w:rsidR="00487112" w:rsidRPr="00C26D8B" w:rsidRDefault="00487112" w:rsidP="00A85EBE">
      <w:pPr>
        <w:rPr>
          <w:rFonts w:ascii="Arial" w:hAnsi="Arial" w:cs="Arial"/>
        </w:rPr>
      </w:pPr>
    </w:p>
    <w:p w:rsidR="00487112" w:rsidRPr="00C26D8B" w:rsidRDefault="00487112" w:rsidP="00A85EBE">
      <w:pPr>
        <w:rPr>
          <w:rFonts w:ascii="Arial" w:hAnsi="Arial" w:cs="Arial"/>
        </w:rPr>
      </w:pPr>
    </w:p>
    <w:p w:rsidR="00487112" w:rsidRPr="00C26D8B" w:rsidRDefault="00487112" w:rsidP="00487112">
      <w:pPr>
        <w:jc w:val="center"/>
        <w:rPr>
          <w:rFonts w:ascii="Arial" w:hAnsi="Arial" w:cs="Arial"/>
          <w:b/>
          <w:u w:val="single"/>
        </w:rPr>
      </w:pPr>
      <w:r w:rsidRPr="00C26D8B">
        <w:rPr>
          <w:rFonts w:ascii="Arial" w:hAnsi="Arial" w:cs="Arial"/>
          <w:b/>
          <w:u w:val="single"/>
        </w:rPr>
        <w:t>THE SUPPLY / PROVISION OF</w:t>
      </w:r>
    </w:p>
    <w:p w:rsidR="00487112" w:rsidRPr="00C26D8B" w:rsidRDefault="00487112" w:rsidP="00487112">
      <w:pPr>
        <w:jc w:val="center"/>
        <w:rPr>
          <w:rFonts w:ascii="Arial" w:hAnsi="Arial" w:cs="Arial"/>
          <w:b/>
        </w:rPr>
      </w:pPr>
    </w:p>
    <w:p w:rsidR="00487112" w:rsidRPr="00C26D8B" w:rsidRDefault="00487112" w:rsidP="00487112">
      <w:pPr>
        <w:jc w:val="center"/>
        <w:rPr>
          <w:rFonts w:ascii="Arial" w:hAnsi="Arial" w:cs="Arial"/>
          <w:b/>
          <w:highlight w:val="yellow"/>
        </w:rPr>
      </w:pPr>
      <w:r w:rsidRPr="00C26D8B">
        <w:rPr>
          <w:rFonts w:ascii="Arial" w:hAnsi="Arial" w:cs="Arial"/>
          <w:b/>
          <w:highlight w:val="yellow"/>
        </w:rPr>
        <w:t>....................................................................................................</w:t>
      </w:r>
    </w:p>
    <w:p w:rsidR="00487112" w:rsidRPr="00C26D8B" w:rsidRDefault="00487112" w:rsidP="00A85EBE">
      <w:pPr>
        <w:rPr>
          <w:rFonts w:ascii="Arial" w:hAnsi="Arial" w:cs="Arial"/>
        </w:rPr>
      </w:pPr>
    </w:p>
    <w:p w:rsidR="00487112" w:rsidRDefault="00487112" w:rsidP="00A85EBE">
      <w:pPr>
        <w:rPr>
          <w:rFonts w:ascii="Arial" w:hAnsi="Arial" w:cs="Arial"/>
        </w:rPr>
      </w:pPr>
    </w:p>
    <w:p w:rsidR="00793875" w:rsidRDefault="00793875" w:rsidP="00A85EBE">
      <w:pPr>
        <w:rPr>
          <w:rFonts w:ascii="Arial" w:hAnsi="Arial" w:cs="Arial"/>
        </w:rPr>
      </w:pPr>
    </w:p>
    <w:p w:rsidR="00793875" w:rsidRPr="00C26D8B" w:rsidRDefault="00793875" w:rsidP="00A85EBE">
      <w:pPr>
        <w:rPr>
          <w:rFonts w:ascii="Arial" w:hAnsi="Arial" w:cs="Arial"/>
        </w:rPr>
      </w:pPr>
    </w:p>
    <w:p w:rsidR="00487112" w:rsidRPr="00C26D8B" w:rsidRDefault="00487112" w:rsidP="00A85EBE">
      <w:pPr>
        <w:rPr>
          <w:rFonts w:ascii="Arial" w:hAnsi="Arial" w:cs="Arial"/>
        </w:rPr>
      </w:pPr>
    </w:p>
    <w:p w:rsidR="00487112" w:rsidRPr="00C26D8B" w:rsidRDefault="00487112" w:rsidP="00A85EBE">
      <w:pPr>
        <w:rPr>
          <w:rFonts w:ascii="Arial" w:hAnsi="Arial" w:cs="Arial"/>
        </w:rPr>
      </w:pPr>
    </w:p>
    <w:p w:rsidR="00487112" w:rsidRPr="00C26D8B" w:rsidRDefault="00487112" w:rsidP="00A85EBE">
      <w:pPr>
        <w:rPr>
          <w:rFonts w:ascii="Arial" w:hAnsi="Arial" w:cs="Arial"/>
        </w:rPr>
      </w:pPr>
    </w:p>
    <w:p w:rsidR="00487112" w:rsidRPr="00C26D8B" w:rsidRDefault="00487112" w:rsidP="00A85EBE">
      <w:pPr>
        <w:rPr>
          <w:rFonts w:ascii="Arial" w:hAnsi="Arial" w:cs="Arial"/>
        </w:rPr>
      </w:pPr>
    </w:p>
    <w:p w:rsidR="00487112" w:rsidRDefault="00487112" w:rsidP="00A85EBE">
      <w:pPr>
        <w:rPr>
          <w:rFonts w:ascii="Arial" w:hAnsi="Arial" w:cs="Arial"/>
        </w:rPr>
      </w:pPr>
    </w:p>
    <w:p w:rsidR="00B81C68" w:rsidRDefault="00B81C68" w:rsidP="00A85EBE">
      <w:pPr>
        <w:rPr>
          <w:rFonts w:ascii="Arial" w:hAnsi="Arial" w:cs="Arial"/>
        </w:rPr>
      </w:pPr>
    </w:p>
    <w:p w:rsidR="00B81C68" w:rsidRDefault="00B81C68" w:rsidP="00A85EBE">
      <w:pPr>
        <w:rPr>
          <w:rFonts w:ascii="Arial" w:hAnsi="Arial" w:cs="Arial"/>
        </w:rPr>
      </w:pPr>
    </w:p>
    <w:p w:rsidR="00B81C68" w:rsidRDefault="00B81C68" w:rsidP="00A85EBE">
      <w:pPr>
        <w:rPr>
          <w:rFonts w:ascii="Arial" w:hAnsi="Arial" w:cs="Arial"/>
        </w:rPr>
      </w:pPr>
    </w:p>
    <w:p w:rsidR="00B81C68" w:rsidRPr="00C26D8B" w:rsidRDefault="00B81C68" w:rsidP="00A85EBE">
      <w:pPr>
        <w:rPr>
          <w:rFonts w:ascii="Arial" w:hAnsi="Arial" w:cs="Arial"/>
        </w:rPr>
      </w:pPr>
    </w:p>
    <w:p w:rsidR="00487112" w:rsidRPr="00C26D8B" w:rsidRDefault="00487112" w:rsidP="00A85EBE">
      <w:pPr>
        <w:rPr>
          <w:rFonts w:ascii="Arial" w:hAnsi="Arial" w:cs="Arial"/>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000"/>
      </w:tblPr>
      <w:tblGrid>
        <w:gridCol w:w="3369"/>
        <w:gridCol w:w="6095"/>
      </w:tblGrid>
      <w:tr w:rsidR="00487112" w:rsidRPr="00C26D8B">
        <w:tc>
          <w:tcPr>
            <w:tcW w:w="3369" w:type="dxa"/>
          </w:tcPr>
          <w:p w:rsidR="00487112" w:rsidRPr="00C26D8B" w:rsidRDefault="00487112" w:rsidP="005A3805">
            <w:pPr>
              <w:rPr>
                <w:rFonts w:ascii="Arial" w:hAnsi="Arial" w:cs="Arial"/>
                <w:b/>
              </w:rPr>
            </w:pPr>
            <w:r w:rsidRPr="00C26D8B">
              <w:rPr>
                <w:rFonts w:ascii="Arial" w:hAnsi="Arial" w:cs="Arial"/>
                <w:b/>
              </w:rPr>
              <w:t>CONTACT FOR FURTHER INFORMATION</w:t>
            </w:r>
          </w:p>
        </w:tc>
        <w:tc>
          <w:tcPr>
            <w:tcW w:w="6095" w:type="dxa"/>
          </w:tcPr>
          <w:p w:rsidR="00487112" w:rsidRPr="00C26D8B" w:rsidRDefault="00487112" w:rsidP="006E31A8">
            <w:pPr>
              <w:rPr>
                <w:rFonts w:ascii="Arial" w:hAnsi="Arial" w:cs="Arial"/>
              </w:rPr>
            </w:pPr>
            <w:r w:rsidRPr="00C26D8B">
              <w:rPr>
                <w:rFonts w:ascii="Arial" w:hAnsi="Arial" w:cs="Arial"/>
              </w:rPr>
              <w:t>Tender enquiries are to be directed to:</w:t>
            </w:r>
          </w:p>
          <w:p w:rsidR="00487112" w:rsidRPr="00C26D8B" w:rsidRDefault="00487112" w:rsidP="006E31A8">
            <w:pPr>
              <w:ind w:left="317"/>
              <w:rPr>
                <w:rFonts w:ascii="Arial" w:hAnsi="Arial" w:cs="Arial"/>
              </w:rPr>
            </w:pPr>
            <w:r w:rsidRPr="00C26D8B">
              <w:rPr>
                <w:rFonts w:ascii="Arial" w:hAnsi="Arial" w:cs="Arial"/>
              </w:rPr>
              <w:t>Mr/Ms ………………….</w:t>
            </w:r>
          </w:p>
          <w:p w:rsidR="00487112" w:rsidRPr="00C26D8B" w:rsidRDefault="00487112" w:rsidP="006E31A8">
            <w:pPr>
              <w:ind w:left="317"/>
              <w:rPr>
                <w:rFonts w:ascii="Arial" w:hAnsi="Arial" w:cs="Arial"/>
              </w:rPr>
            </w:pPr>
            <w:r w:rsidRPr="00C26D8B">
              <w:rPr>
                <w:rFonts w:ascii="Arial" w:hAnsi="Arial" w:cs="Arial"/>
              </w:rPr>
              <w:t>Telephone:   (08) 8343 2……</w:t>
            </w:r>
            <w:r w:rsidR="00300B73">
              <w:rPr>
                <w:rFonts w:ascii="Arial" w:hAnsi="Arial" w:cs="Arial"/>
              </w:rPr>
              <w:tab/>
            </w:r>
            <w:r w:rsidR="00300B73">
              <w:rPr>
                <w:rFonts w:ascii="Arial" w:hAnsi="Arial" w:cs="Arial"/>
              </w:rPr>
              <w:tab/>
            </w:r>
            <w:r w:rsidRPr="00C26D8B">
              <w:rPr>
                <w:rFonts w:ascii="Arial" w:hAnsi="Arial" w:cs="Arial"/>
              </w:rPr>
              <w:t>Mobile</w:t>
            </w:r>
            <w:proofErr w:type="gramStart"/>
            <w:r w:rsidRPr="00C26D8B">
              <w:rPr>
                <w:rFonts w:ascii="Arial" w:hAnsi="Arial" w:cs="Arial"/>
              </w:rPr>
              <w:t>:   … … …</w:t>
            </w:r>
            <w:proofErr w:type="gramEnd"/>
          </w:p>
          <w:p w:rsidR="00487112" w:rsidRPr="00C26D8B" w:rsidRDefault="00487112" w:rsidP="006E31A8">
            <w:pPr>
              <w:ind w:left="317"/>
              <w:rPr>
                <w:rFonts w:ascii="Arial" w:hAnsi="Arial" w:cs="Arial"/>
              </w:rPr>
            </w:pPr>
            <w:r w:rsidRPr="00C26D8B">
              <w:rPr>
                <w:rFonts w:ascii="Arial" w:hAnsi="Arial" w:cs="Arial"/>
              </w:rPr>
              <w:t>E-mail:   …</w:t>
            </w:r>
            <w:r w:rsidR="000629EF" w:rsidRPr="00C26D8B">
              <w:rPr>
                <w:rFonts w:ascii="Arial" w:hAnsi="Arial" w:cs="Arial"/>
              </w:rPr>
              <w:t>………@</w:t>
            </w:r>
            <w:r w:rsidRPr="00C26D8B">
              <w:rPr>
                <w:rFonts w:ascii="Arial" w:hAnsi="Arial" w:cs="Arial"/>
              </w:rPr>
              <w:t>sa.gov.au</w:t>
            </w:r>
          </w:p>
          <w:p w:rsidR="00487112" w:rsidRPr="00C26D8B" w:rsidRDefault="00487112" w:rsidP="006E31A8">
            <w:pPr>
              <w:rPr>
                <w:rFonts w:ascii="Arial" w:hAnsi="Arial" w:cs="Arial"/>
              </w:rPr>
            </w:pPr>
          </w:p>
          <w:p w:rsidR="00487112" w:rsidRPr="00C26D8B" w:rsidRDefault="00487112" w:rsidP="006E31A8">
            <w:pPr>
              <w:rPr>
                <w:rFonts w:ascii="Arial" w:hAnsi="Arial" w:cs="Arial"/>
              </w:rPr>
            </w:pPr>
            <w:r w:rsidRPr="00C26D8B">
              <w:rPr>
                <w:rFonts w:ascii="Arial" w:hAnsi="Arial" w:cs="Arial"/>
              </w:rPr>
              <w:t>If the above person is unavailable, the enquiry may be directed to:</w:t>
            </w:r>
          </w:p>
          <w:p w:rsidR="00487112" w:rsidRPr="00C26D8B" w:rsidRDefault="00487112" w:rsidP="006E31A8">
            <w:pPr>
              <w:ind w:left="317"/>
              <w:rPr>
                <w:rFonts w:ascii="Arial" w:hAnsi="Arial" w:cs="Arial"/>
              </w:rPr>
            </w:pPr>
            <w:commentRangeStart w:id="2"/>
            <w:r w:rsidRPr="00C26D8B">
              <w:rPr>
                <w:rFonts w:ascii="Arial" w:hAnsi="Arial" w:cs="Arial"/>
              </w:rPr>
              <w:t>Mr/Ms ………………….</w:t>
            </w:r>
          </w:p>
          <w:p w:rsidR="00AE5D19" w:rsidRPr="00C26D8B" w:rsidRDefault="00487112" w:rsidP="006E31A8">
            <w:pPr>
              <w:ind w:left="317"/>
              <w:rPr>
                <w:rFonts w:ascii="Arial" w:hAnsi="Arial" w:cs="Arial"/>
              </w:rPr>
            </w:pPr>
            <w:r w:rsidRPr="00C26D8B">
              <w:rPr>
                <w:rFonts w:ascii="Arial" w:hAnsi="Arial" w:cs="Arial"/>
              </w:rPr>
              <w:t>Telephone:   (08) 8343 2……</w:t>
            </w:r>
            <w:r w:rsidR="00300B73">
              <w:rPr>
                <w:rFonts w:ascii="Arial" w:hAnsi="Arial" w:cs="Arial"/>
              </w:rPr>
              <w:tab/>
            </w:r>
            <w:r w:rsidR="00300B73">
              <w:rPr>
                <w:rFonts w:ascii="Arial" w:hAnsi="Arial" w:cs="Arial"/>
              </w:rPr>
              <w:tab/>
            </w:r>
            <w:r w:rsidRPr="00C26D8B">
              <w:rPr>
                <w:rFonts w:ascii="Arial" w:hAnsi="Arial" w:cs="Arial"/>
              </w:rPr>
              <w:t>Mobile</w:t>
            </w:r>
            <w:proofErr w:type="gramStart"/>
            <w:r w:rsidRPr="00C26D8B">
              <w:rPr>
                <w:rFonts w:ascii="Arial" w:hAnsi="Arial" w:cs="Arial"/>
              </w:rPr>
              <w:t>:   … … …</w:t>
            </w:r>
            <w:proofErr w:type="gramEnd"/>
          </w:p>
          <w:p w:rsidR="00487112" w:rsidRPr="00C26D8B" w:rsidRDefault="00487112" w:rsidP="006E31A8">
            <w:pPr>
              <w:ind w:left="317"/>
              <w:rPr>
                <w:rFonts w:ascii="Arial" w:hAnsi="Arial" w:cs="Arial"/>
              </w:rPr>
            </w:pPr>
            <w:r w:rsidRPr="00C26D8B">
              <w:rPr>
                <w:rFonts w:ascii="Arial" w:hAnsi="Arial" w:cs="Arial"/>
              </w:rPr>
              <w:t>E-mail:   …………@sa.gov.au</w:t>
            </w:r>
            <w:commentRangeEnd w:id="2"/>
            <w:r w:rsidRPr="00C26D8B">
              <w:rPr>
                <w:rFonts w:ascii="Arial" w:hAnsi="Arial" w:cs="Arial"/>
              </w:rPr>
              <w:commentReference w:id="2"/>
            </w:r>
          </w:p>
        </w:tc>
      </w:tr>
      <w:tr w:rsidR="00487112" w:rsidRPr="00C26D8B">
        <w:tc>
          <w:tcPr>
            <w:tcW w:w="3369" w:type="dxa"/>
          </w:tcPr>
          <w:p w:rsidR="00487112" w:rsidRPr="00C26D8B" w:rsidRDefault="00487112" w:rsidP="005A3805">
            <w:pPr>
              <w:pStyle w:val="TenderText"/>
              <w:spacing w:before="60" w:after="60"/>
              <w:rPr>
                <w:rFonts w:ascii="Arial" w:hAnsi="Arial" w:cs="Arial"/>
                <w:b/>
                <w:bCs/>
                <w:spacing w:val="-2"/>
                <w:sz w:val="16"/>
                <w:szCs w:val="16"/>
              </w:rPr>
            </w:pPr>
          </w:p>
        </w:tc>
        <w:tc>
          <w:tcPr>
            <w:tcW w:w="6095" w:type="dxa"/>
          </w:tcPr>
          <w:p w:rsidR="00487112" w:rsidRPr="00C26D8B" w:rsidRDefault="00487112" w:rsidP="006E31A8">
            <w:pPr>
              <w:pStyle w:val="TenderText"/>
              <w:spacing w:before="60" w:after="60"/>
              <w:rPr>
                <w:rFonts w:ascii="Arial" w:hAnsi="Arial" w:cs="Arial"/>
                <w:b/>
                <w:bCs/>
                <w:spacing w:val="-2"/>
                <w:sz w:val="16"/>
                <w:szCs w:val="16"/>
              </w:rPr>
            </w:pPr>
          </w:p>
        </w:tc>
      </w:tr>
      <w:tr w:rsidR="00487112" w:rsidRPr="00C26D8B">
        <w:tc>
          <w:tcPr>
            <w:tcW w:w="3369" w:type="dxa"/>
          </w:tcPr>
          <w:p w:rsidR="00487112" w:rsidRPr="00C26D8B" w:rsidRDefault="00487112" w:rsidP="005A3805">
            <w:pPr>
              <w:rPr>
                <w:rFonts w:ascii="Arial" w:hAnsi="Arial" w:cs="Arial"/>
                <w:b/>
              </w:rPr>
            </w:pPr>
            <w:r w:rsidRPr="00C26D8B">
              <w:rPr>
                <w:rFonts w:ascii="Arial" w:hAnsi="Arial" w:cs="Arial"/>
                <w:b/>
              </w:rPr>
              <w:t>CALL DATE:</w:t>
            </w:r>
          </w:p>
        </w:tc>
        <w:tc>
          <w:tcPr>
            <w:tcW w:w="6095" w:type="dxa"/>
          </w:tcPr>
          <w:p w:rsidR="00487112" w:rsidRPr="00C26D8B" w:rsidRDefault="00487112" w:rsidP="001504EB">
            <w:pPr>
              <w:rPr>
                <w:rFonts w:ascii="Arial" w:hAnsi="Arial" w:cs="Arial"/>
                <w:b/>
              </w:rPr>
            </w:pPr>
            <w:r w:rsidRPr="00C26D8B">
              <w:rPr>
                <w:rFonts w:ascii="Arial" w:hAnsi="Arial" w:cs="Arial"/>
                <w:b/>
                <w:highlight w:val="yellow"/>
              </w:rPr>
              <w:t xml:space="preserve">xx </w:t>
            </w:r>
            <w:r w:rsidR="008147A7" w:rsidRPr="002025B0">
              <w:rPr>
                <w:rFonts w:ascii="Arial" w:hAnsi="Arial" w:cs="Arial"/>
                <w:b/>
                <w:highlight w:val="yellow"/>
              </w:rPr>
              <w:t>June</w:t>
            </w:r>
            <w:r w:rsidRPr="002025B0">
              <w:rPr>
                <w:rFonts w:ascii="Arial" w:hAnsi="Arial" w:cs="Arial"/>
                <w:b/>
                <w:highlight w:val="yellow"/>
              </w:rPr>
              <w:t xml:space="preserve"> 20</w:t>
            </w:r>
            <w:r w:rsidR="008147A7" w:rsidRPr="002025B0">
              <w:rPr>
                <w:rFonts w:ascii="Arial" w:hAnsi="Arial" w:cs="Arial"/>
                <w:b/>
                <w:highlight w:val="yellow"/>
              </w:rPr>
              <w:t>1</w:t>
            </w:r>
            <w:r w:rsidR="001504EB">
              <w:rPr>
                <w:rFonts w:ascii="Arial" w:hAnsi="Arial" w:cs="Arial"/>
                <w:b/>
                <w:highlight w:val="yellow"/>
              </w:rPr>
              <w:t>5</w:t>
            </w:r>
          </w:p>
        </w:tc>
      </w:tr>
      <w:tr w:rsidR="00487112" w:rsidRPr="00C26D8B">
        <w:tc>
          <w:tcPr>
            <w:tcW w:w="3369" w:type="dxa"/>
          </w:tcPr>
          <w:p w:rsidR="00487112" w:rsidRPr="00C26D8B" w:rsidRDefault="00487112" w:rsidP="005A3805">
            <w:pPr>
              <w:pStyle w:val="TenderText"/>
              <w:spacing w:before="60" w:after="60"/>
              <w:rPr>
                <w:rFonts w:ascii="Arial" w:hAnsi="Arial" w:cs="Arial"/>
                <w:b/>
                <w:bCs/>
                <w:spacing w:val="-2"/>
                <w:sz w:val="16"/>
                <w:szCs w:val="16"/>
              </w:rPr>
            </w:pPr>
          </w:p>
        </w:tc>
        <w:tc>
          <w:tcPr>
            <w:tcW w:w="6095" w:type="dxa"/>
          </w:tcPr>
          <w:p w:rsidR="00487112" w:rsidRPr="00C26D8B" w:rsidRDefault="00487112" w:rsidP="006E31A8">
            <w:pPr>
              <w:pStyle w:val="TenderText"/>
              <w:spacing w:before="60" w:after="60"/>
              <w:rPr>
                <w:rFonts w:ascii="Arial" w:hAnsi="Arial" w:cs="Arial"/>
                <w:b/>
                <w:bCs/>
                <w:spacing w:val="-2"/>
                <w:sz w:val="16"/>
                <w:szCs w:val="16"/>
              </w:rPr>
            </w:pPr>
          </w:p>
        </w:tc>
      </w:tr>
      <w:tr w:rsidR="00487112" w:rsidRPr="00C26D8B">
        <w:tc>
          <w:tcPr>
            <w:tcW w:w="3369" w:type="dxa"/>
          </w:tcPr>
          <w:p w:rsidR="00487112" w:rsidRPr="00C26D8B" w:rsidRDefault="00487112" w:rsidP="005A3805">
            <w:pPr>
              <w:rPr>
                <w:rFonts w:ascii="Arial" w:hAnsi="Arial" w:cs="Arial"/>
                <w:b/>
              </w:rPr>
            </w:pPr>
            <w:commentRangeStart w:id="3"/>
            <w:r w:rsidRPr="00C26D8B">
              <w:rPr>
                <w:rFonts w:ascii="Arial" w:hAnsi="Arial" w:cs="Arial"/>
                <w:b/>
              </w:rPr>
              <w:t>MANDATORY BRIEFING:</w:t>
            </w:r>
            <w:commentRangeEnd w:id="3"/>
            <w:r w:rsidRPr="00C26D8B">
              <w:rPr>
                <w:rFonts w:ascii="Arial" w:hAnsi="Arial" w:cs="Arial"/>
                <w:b/>
              </w:rPr>
              <w:commentReference w:id="3"/>
            </w:r>
          </w:p>
        </w:tc>
        <w:tc>
          <w:tcPr>
            <w:tcW w:w="6095" w:type="dxa"/>
          </w:tcPr>
          <w:p w:rsidR="00487112" w:rsidRPr="00C26D8B" w:rsidRDefault="00487112" w:rsidP="001504EB">
            <w:pPr>
              <w:rPr>
                <w:rFonts w:ascii="Arial" w:hAnsi="Arial" w:cs="Arial"/>
                <w:b/>
              </w:rPr>
            </w:pPr>
            <w:proofErr w:type="gramStart"/>
            <w:r w:rsidRPr="00C26D8B">
              <w:rPr>
                <w:rFonts w:ascii="Arial" w:hAnsi="Arial" w:cs="Arial"/>
                <w:b/>
                <w:highlight w:val="yellow"/>
              </w:rPr>
              <w:t>xx</w:t>
            </w:r>
            <w:proofErr w:type="gramEnd"/>
            <w:r w:rsidRPr="00C26D8B">
              <w:rPr>
                <w:rFonts w:ascii="Arial" w:hAnsi="Arial" w:cs="Arial"/>
                <w:b/>
                <w:highlight w:val="yellow"/>
              </w:rPr>
              <w:t xml:space="preserve"> </w:t>
            </w:r>
            <w:r w:rsidR="008147A7" w:rsidRPr="00C26D8B">
              <w:rPr>
                <w:rFonts w:ascii="Arial" w:hAnsi="Arial" w:cs="Arial"/>
                <w:b/>
                <w:highlight w:val="yellow"/>
              </w:rPr>
              <w:t>June</w:t>
            </w:r>
            <w:r w:rsidRPr="00C26D8B">
              <w:rPr>
                <w:rFonts w:ascii="Arial" w:hAnsi="Arial" w:cs="Arial"/>
                <w:b/>
                <w:highlight w:val="yellow"/>
              </w:rPr>
              <w:t> 20</w:t>
            </w:r>
            <w:r w:rsidR="008147A7" w:rsidRPr="00C26D8B">
              <w:rPr>
                <w:rFonts w:ascii="Arial" w:hAnsi="Arial" w:cs="Arial"/>
                <w:b/>
                <w:highlight w:val="yellow"/>
              </w:rPr>
              <w:t>1</w:t>
            </w:r>
            <w:r w:rsidR="001504EB">
              <w:rPr>
                <w:rFonts w:ascii="Arial" w:hAnsi="Arial" w:cs="Arial"/>
                <w:b/>
                <w:highlight w:val="yellow"/>
              </w:rPr>
              <w:t>5</w:t>
            </w:r>
            <w:r w:rsidRPr="00C26D8B">
              <w:rPr>
                <w:rFonts w:ascii="Arial" w:hAnsi="Arial" w:cs="Arial"/>
                <w:b/>
                <w:highlight w:val="yellow"/>
              </w:rPr>
              <w:t xml:space="preserve"> at ……a.m./p.m. at .......... .....................</w:t>
            </w:r>
            <w:r w:rsidRPr="00C26D8B">
              <w:rPr>
                <w:rFonts w:ascii="Arial" w:hAnsi="Arial" w:cs="Arial"/>
                <w:b/>
              </w:rPr>
              <w:br/>
            </w:r>
            <w:commentRangeStart w:id="4"/>
            <w:r w:rsidRPr="00C26D8B">
              <w:rPr>
                <w:rFonts w:ascii="Arial" w:hAnsi="Arial" w:cs="Arial"/>
                <w:b/>
                <w:highlight w:val="yellow"/>
              </w:rPr>
              <w:t>(</w:t>
            </w:r>
            <w:r w:rsidRPr="00C26D8B">
              <w:rPr>
                <w:rFonts w:ascii="Arial" w:hAnsi="Arial" w:cs="Arial"/>
                <w:b/>
                <w:i/>
                <w:highlight w:val="yellow"/>
              </w:rPr>
              <w:t xml:space="preserve">refer </w:t>
            </w:r>
            <w:r w:rsidR="000D2ADB" w:rsidRPr="00C26D8B">
              <w:rPr>
                <w:rFonts w:ascii="Arial" w:hAnsi="Arial" w:cs="Arial"/>
                <w:b/>
                <w:i/>
                <w:highlight w:val="yellow"/>
              </w:rPr>
              <w:t xml:space="preserve">Conditions of </w:t>
            </w:r>
            <w:r w:rsidRPr="00C26D8B">
              <w:rPr>
                <w:rFonts w:ascii="Arial" w:hAnsi="Arial" w:cs="Arial"/>
                <w:b/>
                <w:i/>
                <w:highlight w:val="yellow"/>
              </w:rPr>
              <w:t>T</w:t>
            </w:r>
            <w:r w:rsidR="000D2ADB" w:rsidRPr="00C26D8B">
              <w:rPr>
                <w:rFonts w:ascii="Arial" w:hAnsi="Arial" w:cs="Arial"/>
                <w:b/>
                <w:i/>
                <w:highlight w:val="yellow"/>
              </w:rPr>
              <w:t xml:space="preserve">endering </w:t>
            </w:r>
            <w:r w:rsidRPr="00C26D8B">
              <w:rPr>
                <w:rFonts w:ascii="Arial" w:hAnsi="Arial" w:cs="Arial"/>
                <w:b/>
                <w:i/>
                <w:highlight w:val="yellow"/>
              </w:rPr>
              <w:t>Annexure C for details</w:t>
            </w:r>
            <w:r w:rsidRPr="00C26D8B">
              <w:rPr>
                <w:rFonts w:ascii="Arial" w:hAnsi="Arial" w:cs="Arial"/>
                <w:b/>
              </w:rPr>
              <w:t>)</w:t>
            </w:r>
            <w:commentRangeEnd w:id="4"/>
            <w:r w:rsidRPr="00C26D8B">
              <w:rPr>
                <w:rFonts w:ascii="Arial" w:hAnsi="Arial" w:cs="Arial"/>
                <w:b/>
              </w:rPr>
              <w:commentReference w:id="4"/>
            </w:r>
          </w:p>
        </w:tc>
      </w:tr>
      <w:tr w:rsidR="00487112" w:rsidRPr="00C26D8B">
        <w:tc>
          <w:tcPr>
            <w:tcW w:w="3369" w:type="dxa"/>
          </w:tcPr>
          <w:p w:rsidR="00487112" w:rsidRPr="00C26D8B" w:rsidRDefault="00487112" w:rsidP="005A3805">
            <w:pPr>
              <w:pStyle w:val="TenderText"/>
              <w:spacing w:before="60" w:after="60"/>
              <w:rPr>
                <w:rFonts w:ascii="Arial" w:hAnsi="Arial" w:cs="Arial"/>
                <w:b/>
                <w:bCs/>
                <w:spacing w:val="-2"/>
                <w:sz w:val="16"/>
                <w:szCs w:val="16"/>
              </w:rPr>
            </w:pPr>
          </w:p>
        </w:tc>
        <w:tc>
          <w:tcPr>
            <w:tcW w:w="6095" w:type="dxa"/>
          </w:tcPr>
          <w:p w:rsidR="00487112" w:rsidRPr="00C26D8B" w:rsidRDefault="00487112" w:rsidP="006E31A8">
            <w:pPr>
              <w:pStyle w:val="TenderText"/>
              <w:spacing w:before="60" w:after="60"/>
              <w:rPr>
                <w:rFonts w:ascii="Arial" w:hAnsi="Arial" w:cs="Arial"/>
                <w:b/>
                <w:bCs/>
                <w:spacing w:val="-2"/>
                <w:sz w:val="16"/>
                <w:szCs w:val="16"/>
              </w:rPr>
            </w:pPr>
          </w:p>
        </w:tc>
      </w:tr>
      <w:tr w:rsidR="001504EB" w:rsidRPr="00C26D8B" w:rsidTr="008136D5">
        <w:tc>
          <w:tcPr>
            <w:tcW w:w="3369" w:type="dxa"/>
            <w:tcBorders>
              <w:top w:val="single" w:sz="18" w:space="0" w:color="FFFFFF"/>
              <w:left w:val="single" w:sz="18" w:space="0" w:color="FFFFFF"/>
              <w:bottom w:val="single" w:sz="18" w:space="0" w:color="FFFFFF"/>
              <w:right w:val="single" w:sz="18" w:space="0" w:color="FFFFFF"/>
            </w:tcBorders>
          </w:tcPr>
          <w:p w:rsidR="001504EB" w:rsidRPr="00C26D8B" w:rsidRDefault="001504EB" w:rsidP="008136D5">
            <w:pPr>
              <w:pStyle w:val="Footer"/>
              <w:suppressAutoHyphens/>
              <w:spacing w:before="60" w:after="60"/>
              <w:rPr>
                <w:rFonts w:ascii="Arial" w:hAnsi="Arial" w:cs="Arial"/>
                <w:b/>
                <w:bCs/>
                <w:spacing w:val="-2"/>
                <w:sz w:val="28"/>
                <w:szCs w:val="28"/>
              </w:rPr>
            </w:pPr>
            <w:r w:rsidRPr="00C26D8B">
              <w:rPr>
                <w:rFonts w:ascii="Arial" w:hAnsi="Arial" w:cs="Arial"/>
                <w:b/>
                <w:bCs/>
                <w:spacing w:val="-2"/>
                <w:sz w:val="28"/>
                <w:szCs w:val="28"/>
              </w:rPr>
              <w:t>TENDERS CLOSE AT</w:t>
            </w:r>
          </w:p>
        </w:tc>
        <w:tc>
          <w:tcPr>
            <w:tcW w:w="6095" w:type="dxa"/>
            <w:tcBorders>
              <w:top w:val="single" w:sz="18" w:space="0" w:color="FFFFFF"/>
              <w:left w:val="single" w:sz="18" w:space="0" w:color="FFFFFF"/>
              <w:bottom w:val="single" w:sz="18" w:space="0" w:color="FFFFFF"/>
              <w:right w:val="single" w:sz="18" w:space="0" w:color="FFFFFF"/>
            </w:tcBorders>
          </w:tcPr>
          <w:p w:rsidR="001504EB" w:rsidRPr="008136D5" w:rsidRDefault="001504EB" w:rsidP="00476B21">
            <w:pPr>
              <w:rPr>
                <w:rFonts w:ascii="Arial" w:hAnsi="Arial"/>
                <w:b/>
                <w:spacing w:val="-2"/>
                <w:sz w:val="26"/>
                <w:szCs w:val="26"/>
              </w:rPr>
            </w:pPr>
            <w:commentRangeStart w:id="5"/>
            <w:r w:rsidRPr="008136D5">
              <w:rPr>
                <w:rFonts w:ascii="Arial" w:hAnsi="Arial"/>
                <w:b/>
                <w:spacing w:val="-2"/>
                <w:sz w:val="26"/>
                <w:szCs w:val="26"/>
              </w:rPr>
              <w:t>2.00 pm</w:t>
            </w:r>
            <w:commentRangeEnd w:id="5"/>
            <w:r w:rsidRPr="008136D5">
              <w:rPr>
                <w:rFonts w:ascii="Arial" w:hAnsi="Arial"/>
                <w:b/>
                <w:spacing w:val="-2"/>
                <w:sz w:val="26"/>
                <w:szCs w:val="26"/>
              </w:rPr>
              <w:commentReference w:id="5"/>
            </w:r>
            <w:r w:rsidRPr="008136D5">
              <w:rPr>
                <w:rFonts w:ascii="Arial" w:hAnsi="Arial"/>
                <w:b/>
                <w:spacing w:val="-2"/>
                <w:sz w:val="26"/>
                <w:szCs w:val="26"/>
              </w:rPr>
              <w:t xml:space="preserve"> on </w:t>
            </w:r>
            <w:r w:rsidRPr="00E6679D">
              <w:rPr>
                <w:rFonts w:ascii="Arial" w:hAnsi="Arial"/>
                <w:b/>
                <w:spacing w:val="-2"/>
                <w:sz w:val="26"/>
                <w:szCs w:val="26"/>
                <w:highlight w:val="yellow"/>
              </w:rPr>
              <w:t>Tuesday/Thursday xx Xxx 201</w:t>
            </w:r>
            <w:r>
              <w:rPr>
                <w:rFonts w:ascii="Arial" w:hAnsi="Arial"/>
                <w:b/>
                <w:spacing w:val="-2"/>
                <w:sz w:val="26"/>
                <w:szCs w:val="26"/>
                <w:highlight w:val="yellow"/>
              </w:rPr>
              <w:t>5</w:t>
            </w:r>
            <w:r w:rsidRPr="008136D5">
              <w:rPr>
                <w:rFonts w:ascii="Arial" w:hAnsi="Arial"/>
                <w:b/>
                <w:spacing w:val="-2"/>
                <w:sz w:val="26"/>
                <w:szCs w:val="26"/>
              </w:rPr>
              <w:t>,</w:t>
            </w:r>
            <w:r w:rsidRPr="008136D5">
              <w:rPr>
                <w:rFonts w:ascii="Arial" w:hAnsi="Arial"/>
                <w:b/>
                <w:spacing w:val="-2"/>
                <w:sz w:val="26"/>
                <w:szCs w:val="26"/>
              </w:rPr>
              <w:br/>
              <w:t>electronically at the Government Tender Web</w:t>
            </w:r>
            <w:r>
              <w:rPr>
                <w:rFonts w:ascii="Arial" w:hAnsi="Arial"/>
                <w:b/>
                <w:spacing w:val="-2"/>
                <w:sz w:val="26"/>
                <w:szCs w:val="26"/>
              </w:rPr>
              <w:t>s</w:t>
            </w:r>
            <w:r w:rsidRPr="008136D5">
              <w:rPr>
                <w:rFonts w:ascii="Arial" w:hAnsi="Arial"/>
                <w:b/>
                <w:spacing w:val="-2"/>
                <w:sz w:val="26"/>
                <w:szCs w:val="26"/>
              </w:rPr>
              <w:t xml:space="preserve">ite at </w:t>
            </w:r>
            <w:r w:rsidRPr="008136D5">
              <w:rPr>
                <w:rFonts w:ascii="Arial" w:hAnsi="Arial" w:cs="Arial"/>
                <w:b/>
                <w:sz w:val="26"/>
                <w:szCs w:val="26"/>
              </w:rPr>
              <w:t xml:space="preserve"> </w:t>
            </w:r>
            <w:hyperlink r:id="rId9" w:history="1">
              <w:r w:rsidRPr="008136D5">
                <w:rPr>
                  <w:rStyle w:val="Hyperlink"/>
                  <w:rFonts w:ascii="Arial" w:hAnsi="Arial" w:cs="Arial"/>
                  <w:b/>
                  <w:sz w:val="26"/>
                  <w:szCs w:val="26"/>
                </w:rPr>
                <w:t>www.tenders.sa.gov.au</w:t>
              </w:r>
            </w:hyperlink>
          </w:p>
        </w:tc>
      </w:tr>
      <w:tr w:rsidR="009A78DE" w:rsidRPr="00C26D8B" w:rsidTr="008136D5">
        <w:tc>
          <w:tcPr>
            <w:tcW w:w="3369" w:type="dxa"/>
            <w:tcBorders>
              <w:top w:val="single" w:sz="18" w:space="0" w:color="FFFFFF"/>
              <w:left w:val="single" w:sz="18" w:space="0" w:color="FFFFFF"/>
              <w:bottom w:val="single" w:sz="18" w:space="0" w:color="FFFFFF"/>
              <w:right w:val="single" w:sz="18" w:space="0" w:color="FFFFFF"/>
            </w:tcBorders>
          </w:tcPr>
          <w:p w:rsidR="009A78DE" w:rsidRPr="00C26D8B" w:rsidRDefault="009A78DE" w:rsidP="008136D5">
            <w:pPr>
              <w:pStyle w:val="Footer"/>
              <w:suppressAutoHyphens/>
              <w:spacing w:before="60" w:after="60"/>
              <w:rPr>
                <w:rFonts w:ascii="Arial" w:hAnsi="Arial" w:cs="Arial"/>
                <w:b/>
                <w:bCs/>
                <w:spacing w:val="-2"/>
                <w:sz w:val="16"/>
                <w:szCs w:val="16"/>
              </w:rPr>
            </w:pPr>
          </w:p>
        </w:tc>
        <w:tc>
          <w:tcPr>
            <w:tcW w:w="6095" w:type="dxa"/>
            <w:tcBorders>
              <w:top w:val="single" w:sz="18" w:space="0" w:color="FFFFFF"/>
              <w:left w:val="single" w:sz="18" w:space="0" w:color="FFFFFF"/>
              <w:bottom w:val="single" w:sz="18" w:space="0" w:color="FFFFFF"/>
              <w:right w:val="single" w:sz="18" w:space="0" w:color="FFFFFF"/>
            </w:tcBorders>
          </w:tcPr>
          <w:p w:rsidR="009A78DE" w:rsidRPr="008136D5" w:rsidRDefault="009A78DE" w:rsidP="009A78DE">
            <w:pPr>
              <w:rPr>
                <w:rFonts w:ascii="Arial" w:hAnsi="Arial"/>
                <w:b/>
                <w:spacing w:val="-2"/>
                <w:sz w:val="26"/>
                <w:szCs w:val="26"/>
              </w:rPr>
            </w:pPr>
            <w:r w:rsidRPr="00152359">
              <w:rPr>
                <w:rFonts w:ascii="Arial" w:hAnsi="Arial" w:cs="Arial"/>
                <w:b/>
                <w:bCs/>
                <w:i/>
                <w:spacing w:val="-2"/>
              </w:rPr>
              <w:t xml:space="preserve">(refer </w:t>
            </w:r>
            <w:r>
              <w:rPr>
                <w:rFonts w:ascii="Arial" w:hAnsi="Arial" w:cs="Arial"/>
                <w:b/>
                <w:bCs/>
                <w:i/>
                <w:spacing w:val="-2"/>
              </w:rPr>
              <w:t>Bid Rule 7</w:t>
            </w:r>
            <w:r w:rsidRPr="00152359">
              <w:rPr>
                <w:rFonts w:ascii="Arial" w:hAnsi="Arial" w:cs="Arial"/>
                <w:b/>
                <w:bCs/>
                <w:i/>
                <w:spacing w:val="-2"/>
              </w:rPr>
              <w:t>)</w:t>
            </w:r>
          </w:p>
        </w:tc>
      </w:tr>
      <w:tr w:rsidR="001504EB" w:rsidRPr="00C26D8B" w:rsidTr="008136D5">
        <w:tc>
          <w:tcPr>
            <w:tcW w:w="3369" w:type="dxa"/>
            <w:tcBorders>
              <w:top w:val="single" w:sz="18" w:space="0" w:color="FFFFFF"/>
              <w:left w:val="single" w:sz="18" w:space="0" w:color="FFFFFF"/>
              <w:bottom w:val="single" w:sz="18" w:space="0" w:color="FFFFFF"/>
              <w:right w:val="single" w:sz="18" w:space="0" w:color="FFFFFF"/>
            </w:tcBorders>
          </w:tcPr>
          <w:p w:rsidR="001504EB" w:rsidRPr="00C26D8B" w:rsidRDefault="001504EB" w:rsidP="008136D5">
            <w:pPr>
              <w:pStyle w:val="Footer"/>
              <w:suppressAutoHyphens/>
              <w:spacing w:before="60" w:after="60"/>
              <w:rPr>
                <w:rFonts w:ascii="Arial" w:hAnsi="Arial" w:cs="Arial"/>
                <w:b/>
                <w:bCs/>
                <w:spacing w:val="-2"/>
                <w:sz w:val="16"/>
                <w:szCs w:val="16"/>
              </w:rPr>
            </w:pPr>
          </w:p>
        </w:tc>
        <w:tc>
          <w:tcPr>
            <w:tcW w:w="6095" w:type="dxa"/>
            <w:tcBorders>
              <w:top w:val="single" w:sz="18" w:space="0" w:color="FFFFFF"/>
              <w:left w:val="single" w:sz="18" w:space="0" w:color="FFFFFF"/>
              <w:bottom w:val="single" w:sz="18" w:space="0" w:color="FFFFFF"/>
              <w:right w:val="single" w:sz="18" w:space="0" w:color="FFFFFF"/>
            </w:tcBorders>
          </w:tcPr>
          <w:p w:rsidR="001504EB" w:rsidRPr="008136D5" w:rsidRDefault="001504EB" w:rsidP="00476B21">
            <w:pPr>
              <w:rPr>
                <w:rFonts w:ascii="Arial" w:hAnsi="Arial"/>
                <w:b/>
                <w:spacing w:val="-2"/>
                <w:sz w:val="26"/>
                <w:szCs w:val="26"/>
              </w:rPr>
            </w:pPr>
            <w:commentRangeStart w:id="6"/>
            <w:r w:rsidRPr="008136D5">
              <w:rPr>
                <w:rFonts w:ascii="Arial" w:hAnsi="Arial"/>
                <w:b/>
                <w:spacing w:val="-2"/>
                <w:sz w:val="26"/>
                <w:szCs w:val="26"/>
              </w:rPr>
              <w:t xml:space="preserve">Ground Floor Tender Box, </w:t>
            </w:r>
            <w:r>
              <w:rPr>
                <w:rFonts w:ascii="Arial" w:hAnsi="Arial"/>
                <w:b/>
                <w:spacing w:val="-2"/>
                <w:sz w:val="26"/>
                <w:szCs w:val="26"/>
              </w:rPr>
              <w:t>DPTI</w:t>
            </w:r>
            <w:proofErr w:type="gramStart"/>
            <w:r w:rsidRPr="008136D5">
              <w:rPr>
                <w:rFonts w:ascii="Arial" w:hAnsi="Arial"/>
                <w:b/>
                <w:spacing w:val="-2"/>
                <w:sz w:val="26"/>
                <w:szCs w:val="26"/>
              </w:rPr>
              <w:t>,</w:t>
            </w:r>
            <w:proofErr w:type="gramEnd"/>
            <w:r w:rsidRPr="008136D5">
              <w:rPr>
                <w:rFonts w:ascii="Arial" w:hAnsi="Arial"/>
                <w:b/>
                <w:spacing w:val="-2"/>
                <w:sz w:val="26"/>
                <w:szCs w:val="26"/>
              </w:rPr>
              <w:br/>
              <w:t>77 Grenfell Street Adelaide SA 5000.</w:t>
            </w:r>
            <w:commentRangeEnd w:id="6"/>
            <w:r>
              <w:rPr>
                <w:rStyle w:val="CommentReference"/>
                <w:rFonts w:ascii="Arial" w:hAnsi="Arial" w:cs="Arial"/>
              </w:rPr>
              <w:commentReference w:id="6"/>
            </w:r>
          </w:p>
        </w:tc>
      </w:tr>
    </w:tbl>
    <w:p w:rsidR="00487112" w:rsidRPr="00C26D8B" w:rsidRDefault="00487112" w:rsidP="00A85EBE">
      <w:pPr>
        <w:rPr>
          <w:rFonts w:ascii="Arial" w:hAnsi="Arial" w:cs="Arial"/>
        </w:rPr>
      </w:pPr>
    </w:p>
    <w:p w:rsidR="00D52FEF" w:rsidRPr="00C26D8B" w:rsidRDefault="00D52FEF" w:rsidP="00A85EBE">
      <w:pPr>
        <w:rPr>
          <w:rFonts w:ascii="Arial" w:hAnsi="Arial" w:cs="Arial"/>
        </w:rPr>
      </w:pPr>
    </w:p>
    <w:p w:rsidR="00487112" w:rsidRPr="00C26D8B" w:rsidRDefault="00487112" w:rsidP="00A85EBE">
      <w:pPr>
        <w:rPr>
          <w:rFonts w:ascii="Arial" w:hAnsi="Arial" w:cs="Arial"/>
        </w:rPr>
        <w:sectPr w:rsidR="00487112" w:rsidRPr="00C26D8B">
          <w:headerReference w:type="default" r:id="rId10"/>
          <w:footerReference w:type="default" r:id="rId11"/>
          <w:endnotePr>
            <w:numFmt w:val="decimal"/>
          </w:endnotePr>
          <w:pgSz w:w="11906" w:h="16838"/>
          <w:pgMar w:top="851" w:right="851" w:bottom="566" w:left="1700" w:header="851" w:footer="566" w:gutter="0"/>
          <w:pgNumType w:start="1"/>
          <w:cols w:space="720"/>
          <w:noEndnote/>
        </w:sectPr>
      </w:pPr>
    </w:p>
    <w:p w:rsidR="00BF15E9" w:rsidRPr="00C26D8B" w:rsidRDefault="00BF15E9" w:rsidP="00BF15E9">
      <w:pPr>
        <w:jc w:val="center"/>
        <w:rPr>
          <w:rFonts w:ascii="Arial" w:hAnsi="Arial" w:cs="Arial"/>
          <w:b/>
          <w:u w:val="single"/>
        </w:rPr>
      </w:pPr>
      <w:r w:rsidRPr="00C26D8B">
        <w:rPr>
          <w:rFonts w:ascii="Arial" w:hAnsi="Arial" w:cs="Arial"/>
          <w:b/>
          <w:u w:val="single"/>
        </w:rPr>
        <w:lastRenderedPageBreak/>
        <w:t>REVISION STATUS</w:t>
      </w:r>
    </w:p>
    <w:p w:rsidR="00C10D19" w:rsidRDefault="00C10D19" w:rsidP="00C10D19">
      <w:pPr>
        <w:rPr>
          <w:rFonts w:ascii="Arial" w:hAnsi="Arial" w:cs="Arial"/>
        </w:rPr>
      </w:pPr>
    </w:p>
    <w:p w:rsidR="00C10D19" w:rsidRDefault="00C10D19" w:rsidP="00C10D19">
      <w:pPr>
        <w:rPr>
          <w:rFonts w:ascii="Arial" w:hAnsi="Arial" w:cs="Arial"/>
        </w:rPr>
      </w:pPr>
    </w:p>
    <w:tbl>
      <w:tblPr>
        <w:tblW w:w="43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1038"/>
        <w:gridCol w:w="1229"/>
        <w:gridCol w:w="2627"/>
        <w:gridCol w:w="3504"/>
      </w:tblGrid>
      <w:tr w:rsidR="0010223A" w:rsidTr="0010223A">
        <w:trPr>
          <w:trHeight w:val="567"/>
          <w:tblHeader/>
        </w:trPr>
        <w:tc>
          <w:tcPr>
            <w:tcW w:w="1038" w:type="dxa"/>
            <w:tcBorders>
              <w:top w:val="single" w:sz="4" w:space="0" w:color="auto"/>
              <w:left w:val="single" w:sz="4" w:space="0" w:color="auto"/>
              <w:bottom w:val="single" w:sz="4" w:space="0" w:color="auto"/>
              <w:right w:val="single" w:sz="4" w:space="0" w:color="auto"/>
            </w:tcBorders>
            <w:vAlign w:val="center"/>
          </w:tcPr>
          <w:p w:rsidR="0010223A" w:rsidRDefault="0010223A" w:rsidP="00581C5B">
            <w:pPr>
              <w:jc w:val="center"/>
              <w:rPr>
                <w:rFonts w:ascii="Arial" w:hAnsi="Arial" w:cs="Arial"/>
                <w:b/>
                <w:lang w:eastAsia="en-US"/>
              </w:rPr>
            </w:pPr>
            <w:r>
              <w:rPr>
                <w:rFonts w:ascii="Arial" w:hAnsi="Arial" w:cs="Arial"/>
                <w:b/>
              </w:rPr>
              <w:t>DATE</w:t>
            </w:r>
          </w:p>
        </w:tc>
        <w:tc>
          <w:tcPr>
            <w:tcW w:w="1229" w:type="dxa"/>
            <w:tcBorders>
              <w:top w:val="single" w:sz="4" w:space="0" w:color="auto"/>
              <w:left w:val="single" w:sz="4" w:space="0" w:color="auto"/>
              <w:bottom w:val="single" w:sz="4" w:space="0" w:color="auto"/>
              <w:right w:val="single" w:sz="4" w:space="0" w:color="auto"/>
            </w:tcBorders>
            <w:vAlign w:val="center"/>
            <w:hideMark/>
          </w:tcPr>
          <w:p w:rsidR="0010223A" w:rsidRDefault="0010223A">
            <w:pPr>
              <w:jc w:val="center"/>
              <w:rPr>
                <w:rFonts w:ascii="Arial" w:hAnsi="Arial" w:cs="Arial"/>
                <w:b/>
                <w:lang w:eastAsia="en-US"/>
              </w:rPr>
            </w:pPr>
            <w:r>
              <w:rPr>
                <w:rFonts w:ascii="Arial" w:hAnsi="Arial" w:cs="Arial"/>
                <w:b/>
              </w:rPr>
              <w:t>DOC</w:t>
            </w:r>
          </w:p>
          <w:p w:rsidR="0010223A" w:rsidRDefault="0010223A">
            <w:pPr>
              <w:jc w:val="center"/>
              <w:rPr>
                <w:rFonts w:ascii="Arial" w:hAnsi="Arial" w:cs="Arial"/>
                <w:b/>
                <w:lang w:eastAsia="en-US"/>
              </w:rPr>
            </w:pPr>
            <w:r>
              <w:rPr>
                <w:rFonts w:ascii="Arial" w:hAnsi="Arial" w:cs="Arial"/>
                <w:b/>
              </w:rPr>
              <w:t>REVISION</w:t>
            </w:r>
          </w:p>
        </w:tc>
        <w:tc>
          <w:tcPr>
            <w:tcW w:w="2627" w:type="dxa"/>
            <w:tcBorders>
              <w:top w:val="single" w:sz="4" w:space="0" w:color="auto"/>
              <w:left w:val="single" w:sz="4" w:space="0" w:color="auto"/>
              <w:bottom w:val="single" w:sz="4" w:space="0" w:color="auto"/>
              <w:right w:val="single" w:sz="4" w:space="0" w:color="auto"/>
            </w:tcBorders>
            <w:vAlign w:val="center"/>
            <w:hideMark/>
          </w:tcPr>
          <w:p w:rsidR="0010223A" w:rsidRDefault="0010223A">
            <w:pPr>
              <w:jc w:val="center"/>
              <w:rPr>
                <w:rFonts w:ascii="Arial" w:hAnsi="Arial" w:cs="Arial"/>
                <w:b/>
                <w:lang w:eastAsia="en-US"/>
              </w:rPr>
            </w:pPr>
            <w:r>
              <w:rPr>
                <w:rFonts w:ascii="Arial" w:hAnsi="Arial" w:cs="Arial"/>
                <w:b/>
              </w:rPr>
              <w:t>AMENDED PARTS</w:t>
            </w:r>
          </w:p>
        </w:tc>
        <w:tc>
          <w:tcPr>
            <w:tcW w:w="3504" w:type="dxa"/>
            <w:tcBorders>
              <w:top w:val="single" w:sz="4" w:space="0" w:color="auto"/>
              <w:left w:val="single" w:sz="4" w:space="0" w:color="auto"/>
              <w:bottom w:val="single" w:sz="4" w:space="0" w:color="auto"/>
              <w:right w:val="single" w:sz="4" w:space="0" w:color="auto"/>
            </w:tcBorders>
            <w:vAlign w:val="center"/>
            <w:hideMark/>
          </w:tcPr>
          <w:p w:rsidR="0010223A" w:rsidRDefault="0010223A">
            <w:pPr>
              <w:jc w:val="center"/>
              <w:rPr>
                <w:rFonts w:ascii="Arial" w:hAnsi="Arial" w:cs="Arial"/>
                <w:b/>
                <w:lang w:eastAsia="en-US"/>
              </w:rPr>
            </w:pPr>
            <w:r>
              <w:rPr>
                <w:rFonts w:ascii="Arial" w:hAnsi="Arial" w:cs="Arial"/>
                <w:b/>
              </w:rPr>
              <w:t>AMENDED CLAUSES</w:t>
            </w:r>
          </w:p>
        </w:tc>
      </w:tr>
      <w:tr w:rsidR="0010223A" w:rsidTr="0010223A">
        <w:trPr>
          <w:trHeight w:val="567"/>
          <w:tblHeader/>
        </w:trPr>
        <w:tc>
          <w:tcPr>
            <w:tcW w:w="1038" w:type="dxa"/>
            <w:tcBorders>
              <w:top w:val="single" w:sz="4" w:space="0" w:color="auto"/>
              <w:left w:val="single" w:sz="4" w:space="0" w:color="auto"/>
              <w:bottom w:val="single" w:sz="4" w:space="0" w:color="auto"/>
              <w:right w:val="single" w:sz="4" w:space="0" w:color="auto"/>
            </w:tcBorders>
            <w:vAlign w:val="center"/>
          </w:tcPr>
          <w:p w:rsidR="0010223A" w:rsidRDefault="0010223A" w:rsidP="00581C5B">
            <w:pPr>
              <w:jc w:val="center"/>
              <w:rPr>
                <w:rFonts w:ascii="Arial" w:hAnsi="Arial" w:cs="Arial"/>
                <w:lang w:eastAsia="en-US"/>
              </w:rPr>
            </w:pPr>
          </w:p>
        </w:tc>
        <w:tc>
          <w:tcPr>
            <w:tcW w:w="1229" w:type="dxa"/>
            <w:tcBorders>
              <w:top w:val="single" w:sz="4" w:space="0" w:color="auto"/>
              <w:left w:val="single" w:sz="4" w:space="0" w:color="auto"/>
              <w:bottom w:val="single" w:sz="4" w:space="0" w:color="auto"/>
              <w:right w:val="single" w:sz="4" w:space="0" w:color="auto"/>
            </w:tcBorders>
            <w:vAlign w:val="center"/>
            <w:hideMark/>
          </w:tcPr>
          <w:p w:rsidR="0010223A" w:rsidRDefault="0010223A">
            <w:pPr>
              <w:jc w:val="center"/>
              <w:rPr>
                <w:rFonts w:ascii="Arial" w:hAnsi="Arial" w:cs="Arial"/>
                <w:lang w:eastAsia="en-US"/>
              </w:rPr>
            </w:pPr>
          </w:p>
        </w:tc>
        <w:tc>
          <w:tcPr>
            <w:tcW w:w="2627" w:type="dxa"/>
            <w:tcBorders>
              <w:top w:val="single" w:sz="4" w:space="0" w:color="auto"/>
              <w:left w:val="single" w:sz="4" w:space="0" w:color="auto"/>
              <w:bottom w:val="single" w:sz="4" w:space="0" w:color="auto"/>
              <w:right w:val="single" w:sz="4" w:space="0" w:color="auto"/>
            </w:tcBorders>
            <w:vAlign w:val="center"/>
            <w:hideMark/>
          </w:tcPr>
          <w:p w:rsidR="0010223A" w:rsidRDefault="0010223A">
            <w:pPr>
              <w:rPr>
                <w:rFonts w:ascii="Arial" w:hAnsi="Arial" w:cs="Arial"/>
                <w:lang w:eastAsia="en-US"/>
              </w:rPr>
            </w:pPr>
          </w:p>
        </w:tc>
        <w:tc>
          <w:tcPr>
            <w:tcW w:w="3504" w:type="dxa"/>
            <w:tcBorders>
              <w:top w:val="single" w:sz="4" w:space="0" w:color="auto"/>
              <w:left w:val="single" w:sz="4" w:space="0" w:color="auto"/>
              <w:bottom w:val="single" w:sz="4" w:space="0" w:color="auto"/>
              <w:right w:val="single" w:sz="4" w:space="0" w:color="auto"/>
            </w:tcBorders>
            <w:vAlign w:val="center"/>
            <w:hideMark/>
          </w:tcPr>
          <w:p w:rsidR="0010223A" w:rsidRDefault="0010223A">
            <w:pPr>
              <w:rPr>
                <w:rFonts w:ascii="Arial" w:hAnsi="Arial" w:cs="Arial"/>
                <w:lang w:eastAsia="en-US"/>
              </w:rPr>
            </w:pPr>
          </w:p>
        </w:tc>
      </w:tr>
      <w:tr w:rsidR="0010223A" w:rsidTr="0010223A">
        <w:trPr>
          <w:trHeight w:val="567"/>
          <w:tblHeader/>
        </w:trPr>
        <w:tc>
          <w:tcPr>
            <w:tcW w:w="1038" w:type="dxa"/>
            <w:vMerge w:val="restart"/>
            <w:tcBorders>
              <w:top w:val="single" w:sz="4" w:space="0" w:color="auto"/>
              <w:left w:val="single" w:sz="4" w:space="0" w:color="auto"/>
              <w:right w:val="single" w:sz="4" w:space="0" w:color="auto"/>
            </w:tcBorders>
            <w:vAlign w:val="center"/>
          </w:tcPr>
          <w:p w:rsidR="0010223A" w:rsidRDefault="0010223A" w:rsidP="00581C5B">
            <w:pPr>
              <w:jc w:val="center"/>
              <w:rPr>
                <w:rFonts w:ascii="Arial" w:hAnsi="Arial" w:cs="Arial"/>
                <w:lang w:eastAsia="en-US"/>
              </w:rPr>
            </w:pPr>
          </w:p>
        </w:tc>
        <w:tc>
          <w:tcPr>
            <w:tcW w:w="1229" w:type="dxa"/>
            <w:vMerge w:val="restart"/>
            <w:tcBorders>
              <w:top w:val="single" w:sz="4" w:space="0" w:color="auto"/>
              <w:left w:val="single" w:sz="4" w:space="0" w:color="auto"/>
              <w:bottom w:val="single" w:sz="4" w:space="0" w:color="auto"/>
              <w:right w:val="single" w:sz="4" w:space="0" w:color="auto"/>
            </w:tcBorders>
            <w:vAlign w:val="center"/>
            <w:hideMark/>
          </w:tcPr>
          <w:p w:rsidR="0010223A" w:rsidRDefault="0010223A">
            <w:pPr>
              <w:jc w:val="center"/>
              <w:rPr>
                <w:rFonts w:ascii="Arial" w:hAnsi="Arial" w:cs="Arial"/>
                <w:lang w:eastAsia="en-US"/>
              </w:rPr>
            </w:pPr>
          </w:p>
        </w:tc>
        <w:tc>
          <w:tcPr>
            <w:tcW w:w="2627" w:type="dxa"/>
            <w:tcBorders>
              <w:top w:val="single" w:sz="4" w:space="0" w:color="auto"/>
              <w:left w:val="single" w:sz="4" w:space="0" w:color="auto"/>
              <w:bottom w:val="single" w:sz="4" w:space="0" w:color="auto"/>
              <w:right w:val="single" w:sz="4" w:space="0" w:color="auto"/>
            </w:tcBorders>
            <w:vAlign w:val="center"/>
            <w:hideMark/>
          </w:tcPr>
          <w:p w:rsidR="0010223A" w:rsidRDefault="0010223A">
            <w:pPr>
              <w:rPr>
                <w:rFonts w:ascii="Arial" w:hAnsi="Arial" w:cs="Arial"/>
                <w:lang w:eastAsia="en-US"/>
              </w:rPr>
            </w:pPr>
          </w:p>
        </w:tc>
        <w:tc>
          <w:tcPr>
            <w:tcW w:w="3504" w:type="dxa"/>
            <w:tcBorders>
              <w:top w:val="single" w:sz="4" w:space="0" w:color="auto"/>
              <w:left w:val="single" w:sz="4" w:space="0" w:color="auto"/>
              <w:bottom w:val="single" w:sz="4" w:space="0" w:color="auto"/>
              <w:right w:val="single" w:sz="4" w:space="0" w:color="auto"/>
            </w:tcBorders>
            <w:vAlign w:val="center"/>
            <w:hideMark/>
          </w:tcPr>
          <w:p w:rsidR="0010223A" w:rsidRDefault="0010223A">
            <w:pPr>
              <w:rPr>
                <w:rFonts w:ascii="Arial" w:hAnsi="Arial" w:cs="Arial"/>
                <w:lang w:eastAsia="en-US"/>
              </w:rPr>
            </w:pPr>
          </w:p>
        </w:tc>
      </w:tr>
      <w:tr w:rsidR="0010223A" w:rsidTr="0010223A">
        <w:trPr>
          <w:trHeight w:val="567"/>
          <w:tblHeader/>
        </w:trPr>
        <w:tc>
          <w:tcPr>
            <w:tcW w:w="1038" w:type="dxa"/>
            <w:vMerge/>
            <w:tcBorders>
              <w:left w:val="single" w:sz="4" w:space="0" w:color="auto"/>
              <w:bottom w:val="single" w:sz="4" w:space="0" w:color="auto"/>
              <w:right w:val="single" w:sz="4" w:space="0" w:color="auto"/>
            </w:tcBorders>
            <w:vAlign w:val="center"/>
          </w:tcPr>
          <w:p w:rsidR="0010223A" w:rsidRDefault="0010223A" w:rsidP="00581C5B">
            <w:pPr>
              <w:rPr>
                <w:rFonts w:ascii="Arial" w:hAnsi="Arial" w:cs="Arial"/>
                <w:lang w:eastAsia="en-US"/>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10223A" w:rsidRDefault="0010223A">
            <w:pPr>
              <w:rPr>
                <w:rFonts w:ascii="Arial" w:hAnsi="Arial" w:cs="Arial"/>
                <w:lang w:eastAsia="en-US"/>
              </w:rPr>
            </w:pPr>
          </w:p>
        </w:tc>
        <w:tc>
          <w:tcPr>
            <w:tcW w:w="2627" w:type="dxa"/>
            <w:tcBorders>
              <w:top w:val="single" w:sz="4" w:space="0" w:color="auto"/>
              <w:left w:val="single" w:sz="4" w:space="0" w:color="auto"/>
              <w:bottom w:val="single" w:sz="4" w:space="0" w:color="auto"/>
              <w:right w:val="single" w:sz="4" w:space="0" w:color="auto"/>
            </w:tcBorders>
            <w:vAlign w:val="center"/>
            <w:hideMark/>
          </w:tcPr>
          <w:p w:rsidR="0010223A" w:rsidRDefault="0010223A">
            <w:pPr>
              <w:rPr>
                <w:rFonts w:ascii="Arial" w:hAnsi="Arial" w:cs="Arial"/>
                <w:lang w:eastAsia="en-US"/>
              </w:rPr>
            </w:pPr>
          </w:p>
        </w:tc>
        <w:tc>
          <w:tcPr>
            <w:tcW w:w="3504" w:type="dxa"/>
            <w:tcBorders>
              <w:top w:val="single" w:sz="4" w:space="0" w:color="auto"/>
              <w:left w:val="single" w:sz="4" w:space="0" w:color="auto"/>
              <w:bottom w:val="single" w:sz="4" w:space="0" w:color="auto"/>
              <w:right w:val="single" w:sz="4" w:space="0" w:color="auto"/>
            </w:tcBorders>
            <w:vAlign w:val="center"/>
            <w:hideMark/>
          </w:tcPr>
          <w:p w:rsidR="0010223A" w:rsidRDefault="0010223A">
            <w:pPr>
              <w:rPr>
                <w:rFonts w:ascii="Arial" w:hAnsi="Arial" w:cs="Arial"/>
                <w:lang w:eastAsia="en-US"/>
              </w:rPr>
            </w:pPr>
          </w:p>
        </w:tc>
      </w:tr>
    </w:tbl>
    <w:p w:rsidR="00C10D19" w:rsidRDefault="00C10D19" w:rsidP="00C10D19">
      <w:pPr>
        <w:rPr>
          <w:rFonts w:ascii="Arial" w:hAnsi="Arial" w:cs="Arial"/>
        </w:rPr>
      </w:pPr>
    </w:p>
    <w:p w:rsidR="00C10D19" w:rsidRDefault="00C10D19" w:rsidP="00C10D19">
      <w:pPr>
        <w:rPr>
          <w:rFonts w:ascii="Arial" w:hAnsi="Arial" w:cs="Arial"/>
        </w:rPr>
      </w:pPr>
    </w:p>
    <w:p w:rsidR="00C10D19" w:rsidRDefault="00C10D19" w:rsidP="00C10D19">
      <w:pPr>
        <w:rPr>
          <w:rFonts w:ascii="Arial" w:hAnsi="Arial" w:cs="Arial"/>
        </w:rPr>
      </w:pPr>
      <w:r>
        <w:rPr>
          <w:rFonts w:ascii="Arial" w:hAnsi="Arial" w:cs="Arial"/>
        </w:rPr>
        <w:t>If these documents are amended during tender call, the amended parts will be identified on this page and amendments will be denoted as follows:</w:t>
      </w:r>
    </w:p>
    <w:p w:rsidR="00C10D19" w:rsidRDefault="00C10D19" w:rsidP="00440885">
      <w:pPr>
        <w:numPr>
          <w:ilvl w:val="0"/>
          <w:numId w:val="11"/>
        </w:numPr>
        <w:spacing w:before="120"/>
        <w:ind w:left="714" w:hanging="357"/>
        <w:rPr>
          <w:rFonts w:ascii="Arial" w:hAnsi="Arial" w:cs="Arial"/>
        </w:rPr>
      </w:pPr>
      <w:r>
        <w:rPr>
          <w:rFonts w:ascii="Arial" w:hAnsi="Arial" w:cs="Arial"/>
        </w:rPr>
        <w:t>any deleted wording will be marked with strikeout and highlighted in grey; and</w:t>
      </w:r>
    </w:p>
    <w:p w:rsidR="00C10D19" w:rsidRDefault="00C10D19" w:rsidP="00440885">
      <w:pPr>
        <w:numPr>
          <w:ilvl w:val="0"/>
          <w:numId w:val="11"/>
        </w:numPr>
        <w:spacing w:before="120"/>
        <w:ind w:left="714" w:hanging="357"/>
        <w:rPr>
          <w:rFonts w:ascii="Arial" w:hAnsi="Arial" w:cs="Arial"/>
        </w:rPr>
      </w:pPr>
      <w:proofErr w:type="gramStart"/>
      <w:r>
        <w:rPr>
          <w:rFonts w:ascii="Arial" w:hAnsi="Arial" w:cs="Arial"/>
        </w:rPr>
        <w:t>any</w:t>
      </w:r>
      <w:proofErr w:type="gramEnd"/>
      <w:r>
        <w:rPr>
          <w:rFonts w:ascii="Arial" w:hAnsi="Arial" w:cs="Arial"/>
        </w:rPr>
        <w:t xml:space="preserve"> new wording will be highlighted in grey.</w:t>
      </w:r>
    </w:p>
    <w:p w:rsidR="00C10D19" w:rsidRDefault="00C10D19" w:rsidP="00C10D19">
      <w:pPr>
        <w:rPr>
          <w:rFonts w:ascii="Arial" w:hAnsi="Arial" w:cs="Arial"/>
        </w:rPr>
      </w:pPr>
    </w:p>
    <w:p w:rsidR="00C10D19" w:rsidRDefault="00C10D19" w:rsidP="00C10D19">
      <w:pPr>
        <w:rPr>
          <w:rFonts w:ascii="Arial" w:hAnsi="Arial" w:cs="Arial"/>
        </w:rPr>
      </w:pPr>
      <w:r>
        <w:rPr>
          <w:rFonts w:ascii="Arial" w:hAnsi="Arial" w:cs="Arial"/>
        </w:rPr>
        <w:t>For each subsequent amendment, the formatting denoting the previous amendment will be removed so that only changes relating to the latest amendment are denoted.</w:t>
      </w:r>
    </w:p>
    <w:p w:rsidR="00487112" w:rsidRPr="00C26D8B" w:rsidRDefault="00487112" w:rsidP="00A85EBE">
      <w:pPr>
        <w:rPr>
          <w:rFonts w:ascii="Arial" w:hAnsi="Arial" w:cs="Arial"/>
          <w:u w:val="single"/>
        </w:rPr>
      </w:pPr>
    </w:p>
    <w:p w:rsidR="00BF15E9" w:rsidRDefault="00BF15E9" w:rsidP="00A85EBE">
      <w:pPr>
        <w:rPr>
          <w:rFonts w:ascii="Arial" w:hAnsi="Arial" w:cs="Arial"/>
        </w:rPr>
      </w:pPr>
    </w:p>
    <w:p w:rsidR="00C10D19" w:rsidRPr="00C26D8B" w:rsidRDefault="00C10D19" w:rsidP="00A85EBE">
      <w:pPr>
        <w:rPr>
          <w:rFonts w:ascii="Arial" w:hAnsi="Arial" w:cs="Arial"/>
        </w:rPr>
      </w:pPr>
    </w:p>
    <w:p w:rsidR="00487112" w:rsidRPr="00C26D8B" w:rsidRDefault="00C10D19" w:rsidP="00C10D19">
      <w:pPr>
        <w:jc w:val="center"/>
        <w:rPr>
          <w:rFonts w:ascii="Arial" w:hAnsi="Arial" w:cs="Arial"/>
        </w:rPr>
      </w:pPr>
      <w:r>
        <w:rPr>
          <w:rFonts w:ascii="Arial" w:hAnsi="Arial" w:cs="Arial"/>
        </w:rPr>
        <w:t>___________</w:t>
      </w:r>
    </w:p>
    <w:p w:rsidR="00051203" w:rsidRDefault="00051203" w:rsidP="00A85EBE">
      <w:pPr>
        <w:rPr>
          <w:rFonts w:ascii="Arial" w:hAnsi="Arial" w:cs="Arial"/>
        </w:rPr>
      </w:pPr>
    </w:p>
    <w:p w:rsidR="00C10D19" w:rsidRPr="00C26D8B" w:rsidRDefault="00C10D19" w:rsidP="00A85EBE">
      <w:pPr>
        <w:rPr>
          <w:rFonts w:ascii="Arial" w:hAnsi="Arial" w:cs="Arial"/>
        </w:rPr>
      </w:pPr>
    </w:p>
    <w:p w:rsidR="00051203" w:rsidRPr="00C26D8B" w:rsidRDefault="00051203" w:rsidP="00A85EBE">
      <w:pPr>
        <w:rPr>
          <w:rFonts w:ascii="Arial" w:hAnsi="Arial" w:cs="Arial"/>
        </w:rPr>
        <w:sectPr w:rsidR="00051203" w:rsidRPr="00C26D8B" w:rsidSect="00FC4F46">
          <w:headerReference w:type="default" r:id="rId12"/>
          <w:footerReference w:type="default" r:id="rId13"/>
          <w:endnotePr>
            <w:numFmt w:val="decimal"/>
          </w:endnotePr>
          <w:pgSz w:w="11906" w:h="16838"/>
          <w:pgMar w:top="851" w:right="851" w:bottom="566" w:left="1700" w:header="851" w:footer="566" w:gutter="0"/>
          <w:pgNumType w:start="2"/>
          <w:cols w:space="720"/>
          <w:noEndnote/>
        </w:sectPr>
      </w:pPr>
    </w:p>
    <w:p w:rsidR="00D419E8" w:rsidRPr="00C26D8B" w:rsidRDefault="00D419E8" w:rsidP="00487112">
      <w:pPr>
        <w:jc w:val="center"/>
        <w:rPr>
          <w:rFonts w:ascii="Arial" w:hAnsi="Arial" w:cs="Arial"/>
          <w:b/>
          <w:u w:val="single"/>
        </w:rPr>
      </w:pPr>
    </w:p>
    <w:p w:rsidR="005067A1" w:rsidRPr="00C26D8B" w:rsidRDefault="005067A1" w:rsidP="00D419E8">
      <w:pPr>
        <w:rPr>
          <w:rFonts w:ascii="Arial" w:hAnsi="Arial" w:cs="Arial"/>
        </w:rPr>
      </w:pPr>
    </w:p>
    <w:p w:rsidR="00487112" w:rsidRPr="00C26D8B" w:rsidRDefault="00487112" w:rsidP="00487112">
      <w:pPr>
        <w:jc w:val="center"/>
        <w:rPr>
          <w:rFonts w:ascii="Arial" w:hAnsi="Arial" w:cs="Arial"/>
          <w:b/>
          <w:u w:val="single"/>
        </w:rPr>
      </w:pPr>
      <w:r w:rsidRPr="00C26D8B">
        <w:rPr>
          <w:rFonts w:ascii="Arial" w:hAnsi="Arial" w:cs="Arial"/>
          <w:b/>
          <w:u w:val="single"/>
        </w:rPr>
        <w:t>CONTENTS</w:t>
      </w:r>
    </w:p>
    <w:p w:rsidR="00487112" w:rsidRPr="00C26D8B" w:rsidRDefault="00487112" w:rsidP="00A85EBE">
      <w:pPr>
        <w:rPr>
          <w:rFonts w:ascii="Arial" w:hAnsi="Arial" w:cs="Arial"/>
        </w:rPr>
      </w:pPr>
    </w:p>
    <w:p w:rsidR="00487112" w:rsidRPr="00C26D8B" w:rsidRDefault="00487112" w:rsidP="00A85EBE">
      <w:pPr>
        <w:rPr>
          <w:rFonts w:ascii="Arial" w:hAnsi="Arial" w:cs="Arial"/>
        </w:rPr>
      </w:pPr>
    </w:p>
    <w:p w:rsidR="00487112" w:rsidRPr="006F1B3F" w:rsidRDefault="00FA05AA" w:rsidP="00487112">
      <w:pPr>
        <w:rPr>
          <w:rFonts w:ascii="Arial" w:hAnsi="Arial" w:cs="Arial"/>
        </w:rPr>
      </w:pPr>
      <w:r w:rsidRPr="006F1B3F">
        <w:rPr>
          <w:rFonts w:ascii="Arial" w:hAnsi="Arial" w:cs="Arial"/>
        </w:rPr>
        <w:t>Invitation</w:t>
      </w:r>
    </w:p>
    <w:p w:rsidR="00FA05AA" w:rsidRPr="006F1B3F" w:rsidRDefault="00FA05AA" w:rsidP="00487112">
      <w:pPr>
        <w:rPr>
          <w:rFonts w:ascii="Arial" w:hAnsi="Arial" w:cs="Arial"/>
        </w:rPr>
      </w:pPr>
    </w:p>
    <w:p w:rsidR="00FA05AA" w:rsidRPr="006F1B3F" w:rsidRDefault="00FA05AA" w:rsidP="00487112">
      <w:pPr>
        <w:rPr>
          <w:rFonts w:ascii="Arial" w:hAnsi="Arial" w:cs="Arial"/>
        </w:rPr>
      </w:pPr>
      <w:r w:rsidRPr="006F1B3F">
        <w:rPr>
          <w:rFonts w:ascii="Arial" w:hAnsi="Arial" w:cs="Arial"/>
        </w:rPr>
        <w:t>Bid Rules</w:t>
      </w:r>
    </w:p>
    <w:p w:rsidR="004E7ABE" w:rsidRPr="006F1B3F" w:rsidRDefault="004E7ABE" w:rsidP="00135431">
      <w:pPr>
        <w:spacing w:before="120"/>
        <w:ind w:left="720"/>
        <w:rPr>
          <w:rFonts w:ascii="Arial" w:hAnsi="Arial" w:cs="Arial"/>
        </w:rPr>
      </w:pPr>
      <w:r w:rsidRPr="006F1B3F">
        <w:rPr>
          <w:rFonts w:ascii="Arial" w:hAnsi="Arial" w:cs="Arial"/>
        </w:rPr>
        <w:t>Annexure A:</w:t>
      </w:r>
      <w:r w:rsidRPr="006F1B3F">
        <w:rPr>
          <w:rFonts w:ascii="Arial" w:hAnsi="Arial" w:cs="Arial"/>
        </w:rPr>
        <w:tab/>
        <w:t>Tender Submission.</w:t>
      </w:r>
    </w:p>
    <w:p w:rsidR="004E7ABE" w:rsidRPr="006F1B3F" w:rsidRDefault="004E7ABE" w:rsidP="00135431">
      <w:pPr>
        <w:spacing w:before="120"/>
        <w:ind w:left="720"/>
        <w:rPr>
          <w:rFonts w:ascii="Arial" w:hAnsi="Arial" w:cs="Arial"/>
        </w:rPr>
      </w:pPr>
      <w:r w:rsidRPr="006F1B3F">
        <w:rPr>
          <w:rFonts w:ascii="Arial" w:hAnsi="Arial" w:cs="Arial"/>
        </w:rPr>
        <w:t>Annexure B:</w:t>
      </w:r>
      <w:r w:rsidRPr="006F1B3F">
        <w:rPr>
          <w:rFonts w:ascii="Arial" w:hAnsi="Arial" w:cs="Arial"/>
        </w:rPr>
        <w:tab/>
        <w:t>Assessment of Tenders.</w:t>
      </w:r>
    </w:p>
    <w:p w:rsidR="004E7ABE" w:rsidRPr="006F1B3F" w:rsidRDefault="004E7ABE" w:rsidP="00135431">
      <w:pPr>
        <w:spacing w:before="120"/>
        <w:ind w:left="720"/>
        <w:rPr>
          <w:rFonts w:ascii="Arial" w:hAnsi="Arial" w:cs="Arial"/>
        </w:rPr>
      </w:pPr>
      <w:commentRangeStart w:id="7"/>
      <w:r w:rsidRPr="006F1B3F">
        <w:rPr>
          <w:rFonts w:ascii="Arial" w:hAnsi="Arial" w:cs="Arial"/>
        </w:rPr>
        <w:t>Annexure C:</w:t>
      </w:r>
      <w:r w:rsidRPr="006F1B3F">
        <w:rPr>
          <w:rFonts w:ascii="Arial" w:hAnsi="Arial" w:cs="Arial"/>
        </w:rPr>
        <w:tab/>
        <w:t>Supplementary Information for Tenderers</w:t>
      </w:r>
      <w:commentRangeEnd w:id="7"/>
      <w:r w:rsidRPr="006F1B3F">
        <w:rPr>
          <w:rStyle w:val="CommentReference"/>
          <w:rFonts w:ascii="Arial" w:hAnsi="Arial" w:cs="Arial"/>
          <w:sz w:val="20"/>
          <w:szCs w:val="20"/>
        </w:rPr>
        <w:commentReference w:id="7"/>
      </w:r>
      <w:r w:rsidRPr="006F1B3F">
        <w:rPr>
          <w:rFonts w:ascii="Arial" w:hAnsi="Arial" w:cs="Arial"/>
        </w:rPr>
        <w:t>.</w:t>
      </w:r>
    </w:p>
    <w:p w:rsidR="004E7ABE" w:rsidRPr="006F1B3F" w:rsidRDefault="004E7ABE" w:rsidP="00487112">
      <w:pPr>
        <w:rPr>
          <w:rFonts w:ascii="Arial" w:hAnsi="Arial" w:cs="Arial"/>
        </w:rPr>
      </w:pPr>
    </w:p>
    <w:p w:rsidR="00455512" w:rsidRPr="006F1B3F" w:rsidRDefault="00455512" w:rsidP="00455512">
      <w:pPr>
        <w:rPr>
          <w:rFonts w:ascii="Arial" w:hAnsi="Arial" w:cs="Arial"/>
        </w:rPr>
      </w:pPr>
      <w:r w:rsidRPr="006F1B3F">
        <w:rPr>
          <w:rFonts w:ascii="Arial" w:hAnsi="Arial" w:cs="Arial"/>
        </w:rPr>
        <w:t>Schedule of Contract Documents</w:t>
      </w:r>
    </w:p>
    <w:p w:rsidR="003D5797" w:rsidRPr="006F1B3F" w:rsidRDefault="003D5797" w:rsidP="00455512">
      <w:pPr>
        <w:rPr>
          <w:rFonts w:ascii="Arial" w:hAnsi="Arial" w:cs="Arial"/>
        </w:rPr>
      </w:pPr>
    </w:p>
    <w:p w:rsidR="00487112" w:rsidRPr="006F1B3F" w:rsidRDefault="00487112" w:rsidP="00DC441D">
      <w:pPr>
        <w:rPr>
          <w:rFonts w:ascii="Arial" w:hAnsi="Arial" w:cs="Arial"/>
          <w:highlight w:val="yellow"/>
        </w:rPr>
      </w:pPr>
      <w:commentRangeStart w:id="8"/>
      <w:r w:rsidRPr="006F1B3F">
        <w:rPr>
          <w:rFonts w:ascii="Arial" w:hAnsi="Arial" w:cs="Arial"/>
          <w:highlight w:val="yellow"/>
        </w:rPr>
        <w:t>Specification</w:t>
      </w:r>
      <w:commentRangeEnd w:id="8"/>
      <w:r w:rsidR="0089296A" w:rsidRPr="006F1B3F">
        <w:rPr>
          <w:rStyle w:val="CommentReference"/>
          <w:rFonts w:ascii="Arial" w:hAnsi="Arial" w:cs="Arial"/>
          <w:sz w:val="20"/>
          <w:szCs w:val="20"/>
        </w:rPr>
        <w:commentReference w:id="8"/>
      </w:r>
    </w:p>
    <w:p w:rsidR="00487112" w:rsidRPr="006F1B3F" w:rsidRDefault="00487112" w:rsidP="00DC441D">
      <w:pPr>
        <w:rPr>
          <w:rFonts w:ascii="Arial" w:hAnsi="Arial" w:cs="Arial"/>
          <w:highlight w:val="yellow"/>
        </w:rPr>
      </w:pPr>
    </w:p>
    <w:p w:rsidR="005067A1" w:rsidRPr="006F1B3F" w:rsidRDefault="005067A1" w:rsidP="005067A1">
      <w:pPr>
        <w:rPr>
          <w:rFonts w:ascii="Arial" w:hAnsi="Arial" w:cs="Arial"/>
        </w:rPr>
      </w:pPr>
      <w:r w:rsidRPr="006F1B3F">
        <w:rPr>
          <w:rFonts w:ascii="Arial" w:hAnsi="Arial" w:cs="Arial"/>
        </w:rPr>
        <w:t>Appendices:</w:t>
      </w:r>
    </w:p>
    <w:p w:rsidR="005067A1" w:rsidRPr="006F1B3F" w:rsidRDefault="005067A1" w:rsidP="005067A1">
      <w:pPr>
        <w:spacing w:before="120"/>
        <w:ind w:left="720"/>
        <w:rPr>
          <w:rFonts w:ascii="Arial" w:hAnsi="Arial" w:cs="Arial"/>
        </w:rPr>
      </w:pPr>
      <w:r w:rsidRPr="006F1B3F">
        <w:rPr>
          <w:rFonts w:ascii="Arial" w:hAnsi="Arial" w:cs="Arial"/>
        </w:rPr>
        <w:t>Appendix 1:</w:t>
      </w:r>
      <w:r w:rsidRPr="006F1B3F">
        <w:rPr>
          <w:rFonts w:ascii="Arial" w:hAnsi="Arial" w:cs="Arial"/>
        </w:rPr>
        <w:tab/>
      </w:r>
    </w:p>
    <w:p w:rsidR="00F37CEB" w:rsidRPr="006F1B3F" w:rsidRDefault="00F37CEB" w:rsidP="00DC441D">
      <w:pPr>
        <w:rPr>
          <w:rFonts w:ascii="Arial" w:hAnsi="Arial" w:cs="Arial"/>
        </w:rPr>
      </w:pPr>
    </w:p>
    <w:p w:rsidR="00487112" w:rsidRPr="006F1B3F" w:rsidRDefault="00487112" w:rsidP="00487112">
      <w:pPr>
        <w:rPr>
          <w:rFonts w:ascii="Arial" w:hAnsi="Arial" w:cs="Arial"/>
        </w:rPr>
      </w:pPr>
      <w:r w:rsidRPr="006F1B3F">
        <w:rPr>
          <w:rFonts w:ascii="Arial" w:hAnsi="Arial" w:cs="Arial"/>
        </w:rPr>
        <w:t>Contract</w:t>
      </w:r>
      <w:r w:rsidR="00FA05AA" w:rsidRPr="006F1B3F">
        <w:rPr>
          <w:rFonts w:ascii="Arial" w:hAnsi="Arial" w:cs="Arial"/>
        </w:rPr>
        <w:t xml:space="preserve"> Terms and Conditions</w:t>
      </w:r>
      <w:r w:rsidR="0089296A" w:rsidRPr="006F1B3F">
        <w:rPr>
          <w:rFonts w:ascii="Arial" w:hAnsi="Arial" w:cs="Arial"/>
          <w:highlight w:val="yellow"/>
        </w:rPr>
        <w:br/>
      </w:r>
    </w:p>
    <w:p w:rsidR="00487112" w:rsidRPr="006F1B3F" w:rsidRDefault="00487112" w:rsidP="00487112">
      <w:pPr>
        <w:rPr>
          <w:rFonts w:ascii="Arial" w:hAnsi="Arial" w:cs="Arial"/>
        </w:rPr>
      </w:pPr>
      <w:r w:rsidRPr="006F1B3F">
        <w:rPr>
          <w:rFonts w:ascii="Arial" w:hAnsi="Arial" w:cs="Arial"/>
        </w:rPr>
        <w:t>Tender Form</w:t>
      </w:r>
      <w:r w:rsidR="00437E64">
        <w:rPr>
          <w:rFonts w:ascii="Arial" w:hAnsi="Arial" w:cs="Arial"/>
        </w:rPr>
        <w:t xml:space="preserve"> and attached </w:t>
      </w:r>
      <w:r w:rsidRPr="006F1B3F">
        <w:rPr>
          <w:rFonts w:ascii="Arial" w:hAnsi="Arial" w:cs="Arial"/>
        </w:rPr>
        <w:t>Schedules</w:t>
      </w:r>
    </w:p>
    <w:p w:rsidR="00487112" w:rsidRPr="00C26D8B" w:rsidRDefault="00487112" w:rsidP="00487112">
      <w:pPr>
        <w:rPr>
          <w:rFonts w:ascii="Arial" w:hAnsi="Arial" w:cs="Arial"/>
        </w:rPr>
      </w:pPr>
    </w:p>
    <w:p w:rsidR="00487112" w:rsidRPr="00C26D8B" w:rsidRDefault="00487112" w:rsidP="00487112">
      <w:pPr>
        <w:rPr>
          <w:rFonts w:ascii="Arial" w:hAnsi="Arial" w:cs="Arial"/>
        </w:rPr>
      </w:pPr>
    </w:p>
    <w:p w:rsidR="001A4B88" w:rsidRDefault="001A4B88" w:rsidP="00487112">
      <w:pPr>
        <w:rPr>
          <w:rFonts w:ascii="Arial" w:hAnsi="Arial" w:cs="Arial"/>
          <w:spacing w:val="-2"/>
        </w:rPr>
      </w:pPr>
    </w:p>
    <w:p w:rsidR="00B30A37" w:rsidRDefault="00B30A37" w:rsidP="00487112">
      <w:pPr>
        <w:rPr>
          <w:rFonts w:ascii="Arial" w:hAnsi="Arial" w:cs="Arial"/>
          <w:spacing w:val="-2"/>
        </w:rPr>
        <w:sectPr w:rsidR="00B30A37" w:rsidSect="00FC4F46">
          <w:headerReference w:type="default" r:id="rId14"/>
          <w:endnotePr>
            <w:numFmt w:val="decimal"/>
          </w:endnotePr>
          <w:pgSz w:w="11906" w:h="16838"/>
          <w:pgMar w:top="851" w:right="851" w:bottom="566" w:left="1700" w:header="851" w:footer="566" w:gutter="0"/>
          <w:cols w:space="720"/>
          <w:noEndnote/>
        </w:sectPr>
      </w:pPr>
    </w:p>
    <w:p w:rsidR="000A3773" w:rsidRDefault="000A3773" w:rsidP="000A3773">
      <w:pPr>
        <w:pStyle w:val="Heading1"/>
        <w:tabs>
          <w:tab w:val="left" w:pos="431"/>
        </w:tabs>
        <w:spacing w:after="0"/>
        <w:jc w:val="center"/>
        <w:rPr>
          <w:rFonts w:ascii="Arial" w:hAnsi="Arial" w:cs="Arial"/>
          <w:sz w:val="20"/>
          <w:u w:val="single"/>
        </w:rPr>
      </w:pPr>
      <w:bookmarkStart w:id="9" w:name="_Toc331515309"/>
      <w:r>
        <w:rPr>
          <w:rFonts w:ascii="Arial" w:hAnsi="Arial" w:cs="Arial"/>
          <w:sz w:val="20"/>
          <w:u w:val="single"/>
        </w:rPr>
        <w:t>REQUEST FOR TENDER</w:t>
      </w:r>
    </w:p>
    <w:p w:rsidR="001A4B88" w:rsidRPr="008F1A52" w:rsidRDefault="001A4B88" w:rsidP="00440885">
      <w:pPr>
        <w:pStyle w:val="Heading1"/>
        <w:numPr>
          <w:ilvl w:val="0"/>
          <w:numId w:val="12"/>
        </w:numPr>
        <w:tabs>
          <w:tab w:val="left" w:pos="431"/>
        </w:tabs>
        <w:spacing w:after="0"/>
        <w:ind w:left="357" w:hanging="357"/>
        <w:rPr>
          <w:rFonts w:ascii="Arial" w:hAnsi="Arial" w:cs="Arial"/>
          <w:sz w:val="20"/>
          <w:u w:val="single"/>
        </w:rPr>
      </w:pPr>
      <w:r w:rsidRPr="008F1A52">
        <w:rPr>
          <w:rFonts w:ascii="Arial" w:hAnsi="Arial" w:cs="Arial"/>
          <w:sz w:val="20"/>
          <w:u w:val="single"/>
        </w:rPr>
        <w:t>INVITATION</w:t>
      </w:r>
      <w:bookmarkEnd w:id="9"/>
    </w:p>
    <w:p w:rsidR="001A4B88" w:rsidRPr="00C26D8B" w:rsidRDefault="001A4B88" w:rsidP="001A4B88">
      <w:pPr>
        <w:rPr>
          <w:rFonts w:ascii="Arial" w:hAnsi="Arial" w:cs="Arial"/>
        </w:rPr>
      </w:pPr>
    </w:p>
    <w:p w:rsidR="001A4B88" w:rsidRPr="00437E64" w:rsidRDefault="001A4B88" w:rsidP="001A4B88">
      <w:pPr>
        <w:rPr>
          <w:rFonts w:ascii="Arial" w:hAnsi="Arial" w:cs="Arial"/>
        </w:rPr>
      </w:pPr>
      <w:r w:rsidRPr="00C26D8B">
        <w:rPr>
          <w:rFonts w:ascii="Arial" w:hAnsi="Arial" w:cs="Arial"/>
        </w:rPr>
        <w:t xml:space="preserve">On behalf of </w:t>
      </w:r>
      <w:r w:rsidRPr="00C26D8B">
        <w:rPr>
          <w:rFonts w:ascii="Arial" w:hAnsi="Arial" w:cs="Arial"/>
          <w:highlight w:val="yellow"/>
        </w:rPr>
        <w:t xml:space="preserve">the Minister for Transport and Infrastructure / Commissioner of Highways / Rail Commissioner </w:t>
      </w:r>
      <w:r w:rsidRPr="00C26D8B">
        <w:rPr>
          <w:rFonts w:ascii="Arial" w:hAnsi="Arial" w:cs="Arial"/>
        </w:rPr>
        <w:t>(</w:t>
      </w:r>
      <w:r w:rsidRPr="00C26D8B">
        <w:rPr>
          <w:rFonts w:ascii="Arial" w:hAnsi="Arial" w:cs="Arial"/>
          <w:b/>
        </w:rPr>
        <w:t>“Principal”</w:t>
      </w:r>
      <w:r w:rsidRPr="00C26D8B">
        <w:rPr>
          <w:rFonts w:ascii="Arial" w:hAnsi="Arial" w:cs="Arial"/>
        </w:rPr>
        <w:t>), the Department of Planning, Transport and Infrastructure (</w:t>
      </w:r>
      <w:r w:rsidRPr="00C26D8B">
        <w:rPr>
          <w:rFonts w:ascii="Arial" w:hAnsi="Arial" w:cs="Arial"/>
          <w:b/>
        </w:rPr>
        <w:t>“DPTI”</w:t>
      </w:r>
      <w:r w:rsidRPr="00C26D8B">
        <w:rPr>
          <w:rFonts w:ascii="Arial" w:hAnsi="Arial" w:cs="Arial"/>
        </w:rPr>
        <w:t>) invites companies (</w:t>
      </w:r>
      <w:r w:rsidRPr="00C26D8B">
        <w:rPr>
          <w:rFonts w:ascii="Arial" w:hAnsi="Arial" w:cs="Arial"/>
          <w:b/>
        </w:rPr>
        <w:t>“Tenderer”</w:t>
      </w:r>
      <w:r w:rsidRPr="00C26D8B">
        <w:rPr>
          <w:rFonts w:ascii="Arial" w:hAnsi="Arial" w:cs="Arial"/>
        </w:rPr>
        <w:t xml:space="preserve">) to submit tenders for the </w:t>
      </w:r>
      <w:r w:rsidRPr="00C26D8B">
        <w:rPr>
          <w:rFonts w:ascii="Arial" w:hAnsi="Arial" w:cs="Arial"/>
          <w:highlight w:val="yellow"/>
        </w:rPr>
        <w:t>provision of the services / supply of the goods</w:t>
      </w:r>
      <w:r w:rsidRPr="00C26D8B">
        <w:rPr>
          <w:rFonts w:ascii="Arial" w:hAnsi="Arial" w:cs="Arial"/>
        </w:rPr>
        <w:t xml:space="preserve"> described in the </w:t>
      </w:r>
      <w:r w:rsidRPr="00437E64">
        <w:rPr>
          <w:rFonts w:ascii="Arial" w:hAnsi="Arial" w:cs="Arial"/>
        </w:rPr>
        <w:t>attached Specification.</w:t>
      </w:r>
    </w:p>
    <w:p w:rsidR="001A4B88" w:rsidRPr="00437E64" w:rsidRDefault="001A4B88" w:rsidP="00440885">
      <w:pPr>
        <w:pStyle w:val="Heading1"/>
        <w:numPr>
          <w:ilvl w:val="0"/>
          <w:numId w:val="12"/>
        </w:numPr>
        <w:tabs>
          <w:tab w:val="left" w:pos="431"/>
        </w:tabs>
        <w:spacing w:after="0"/>
        <w:ind w:left="357" w:hanging="357"/>
        <w:rPr>
          <w:rFonts w:ascii="Arial" w:hAnsi="Arial" w:cs="Arial"/>
          <w:sz w:val="20"/>
          <w:u w:val="single"/>
        </w:rPr>
      </w:pPr>
      <w:bookmarkStart w:id="10" w:name="_Toc331515310"/>
      <w:r w:rsidRPr="00437E64">
        <w:rPr>
          <w:rFonts w:ascii="Arial" w:hAnsi="Arial" w:cs="Arial"/>
          <w:sz w:val="20"/>
          <w:u w:val="single"/>
        </w:rPr>
        <w:t>BACKGROUND</w:t>
      </w:r>
      <w:bookmarkEnd w:id="10"/>
    </w:p>
    <w:p w:rsidR="001A4B88" w:rsidRPr="00437E64" w:rsidRDefault="001A4B88" w:rsidP="00487112">
      <w:pPr>
        <w:rPr>
          <w:rFonts w:ascii="Arial" w:hAnsi="Arial" w:cs="Arial"/>
          <w:spacing w:val="-2"/>
        </w:rPr>
      </w:pPr>
    </w:p>
    <w:p w:rsidR="001A4B88" w:rsidRPr="00437E64" w:rsidRDefault="001A4B88" w:rsidP="001A4B88">
      <w:pPr>
        <w:rPr>
          <w:rFonts w:ascii="Arial" w:hAnsi="Arial" w:cs="Arial"/>
        </w:rPr>
      </w:pPr>
      <w:commentRangeStart w:id="11"/>
      <w:r w:rsidRPr="00437E64">
        <w:rPr>
          <w:rFonts w:ascii="Arial" w:hAnsi="Arial" w:cs="Arial"/>
        </w:rPr>
        <w:t xml:space="preserve">Introduction / </w:t>
      </w:r>
      <w:r w:rsidR="00521329" w:rsidRPr="00437E64">
        <w:rPr>
          <w:rFonts w:ascii="Arial" w:hAnsi="Arial" w:cs="Arial"/>
        </w:rPr>
        <w:t>background</w:t>
      </w:r>
      <w:r w:rsidRPr="00437E64">
        <w:rPr>
          <w:rFonts w:ascii="Arial" w:hAnsi="Arial" w:cs="Arial"/>
        </w:rPr>
        <w:t xml:space="preserve"> </w:t>
      </w:r>
      <w:commentRangeEnd w:id="11"/>
      <w:r w:rsidRPr="00437E64">
        <w:rPr>
          <w:rStyle w:val="CommentReference"/>
          <w:rFonts w:ascii="Arial" w:hAnsi="Arial" w:cs="Arial"/>
        </w:rPr>
        <w:commentReference w:id="11"/>
      </w:r>
    </w:p>
    <w:p w:rsidR="00896A9B" w:rsidRPr="00437E64" w:rsidRDefault="00896A9B" w:rsidP="00440885">
      <w:pPr>
        <w:pStyle w:val="Heading1"/>
        <w:numPr>
          <w:ilvl w:val="0"/>
          <w:numId w:val="12"/>
        </w:numPr>
        <w:tabs>
          <w:tab w:val="left" w:pos="431"/>
        </w:tabs>
        <w:spacing w:after="0"/>
        <w:ind w:left="357" w:hanging="357"/>
        <w:rPr>
          <w:rFonts w:ascii="Arial" w:hAnsi="Arial" w:cs="Arial"/>
          <w:sz w:val="20"/>
          <w:u w:val="single"/>
        </w:rPr>
      </w:pPr>
      <w:r w:rsidRPr="00437E64">
        <w:rPr>
          <w:rFonts w:ascii="Arial" w:hAnsi="Arial" w:cs="Arial"/>
          <w:sz w:val="20"/>
          <w:u w:val="single"/>
        </w:rPr>
        <w:t>SCOPE</w:t>
      </w:r>
    </w:p>
    <w:p w:rsidR="00487112" w:rsidRPr="00437E64" w:rsidRDefault="00487112" w:rsidP="00487112">
      <w:pPr>
        <w:rPr>
          <w:rFonts w:ascii="Arial" w:hAnsi="Arial" w:cs="Arial"/>
        </w:rPr>
      </w:pPr>
    </w:p>
    <w:p w:rsidR="00521329" w:rsidRPr="00437E64" w:rsidRDefault="00521329" w:rsidP="00521329">
      <w:pPr>
        <w:rPr>
          <w:rFonts w:ascii="Arial" w:hAnsi="Arial" w:cs="Arial"/>
        </w:rPr>
      </w:pPr>
      <w:r w:rsidRPr="00437E64">
        <w:rPr>
          <w:rFonts w:ascii="Arial" w:hAnsi="Arial" w:cs="Arial"/>
        </w:rPr>
        <w:t>Refer to the Specification.</w:t>
      </w:r>
    </w:p>
    <w:p w:rsidR="00896A9B" w:rsidRPr="00437E64" w:rsidRDefault="00896A9B" w:rsidP="00440885">
      <w:pPr>
        <w:pStyle w:val="Heading1"/>
        <w:numPr>
          <w:ilvl w:val="0"/>
          <w:numId w:val="12"/>
        </w:numPr>
        <w:tabs>
          <w:tab w:val="left" w:pos="431"/>
        </w:tabs>
        <w:spacing w:after="0"/>
        <w:ind w:left="357" w:hanging="357"/>
        <w:rPr>
          <w:rFonts w:ascii="Arial" w:hAnsi="Arial" w:cs="Arial"/>
          <w:sz w:val="20"/>
          <w:u w:val="single"/>
        </w:rPr>
      </w:pPr>
      <w:bookmarkStart w:id="12" w:name="_Toc331515312"/>
      <w:bookmarkStart w:id="13" w:name="_Toc331515311"/>
      <w:r w:rsidRPr="00437E64">
        <w:rPr>
          <w:rFonts w:ascii="Arial" w:hAnsi="Arial" w:cs="Arial"/>
          <w:sz w:val="20"/>
          <w:u w:val="single"/>
        </w:rPr>
        <w:t>CONTACT OFFICER</w:t>
      </w:r>
      <w:bookmarkEnd w:id="12"/>
    </w:p>
    <w:p w:rsidR="00521329" w:rsidRDefault="00521329" w:rsidP="00521329">
      <w:pPr>
        <w:rPr>
          <w:rFonts w:ascii="Arial" w:hAnsi="Arial" w:cs="Arial"/>
        </w:rPr>
      </w:pPr>
    </w:p>
    <w:p w:rsidR="00521329" w:rsidRPr="00521329" w:rsidRDefault="00521329" w:rsidP="00521329">
      <w:pPr>
        <w:rPr>
          <w:rFonts w:ascii="Arial" w:hAnsi="Arial" w:cs="Arial"/>
        </w:rPr>
      </w:pPr>
      <w:r w:rsidRPr="00521329">
        <w:rPr>
          <w:rFonts w:ascii="Arial" w:hAnsi="Arial" w:cs="Arial"/>
        </w:rPr>
        <w:t xml:space="preserve">Tenderers may seek clarification of any matters relating to this </w:t>
      </w:r>
      <w:r w:rsidR="000A3773">
        <w:rPr>
          <w:rFonts w:ascii="Arial" w:hAnsi="Arial" w:cs="Arial"/>
        </w:rPr>
        <w:t>Request for Tender (“</w:t>
      </w:r>
      <w:proofErr w:type="spellStart"/>
      <w:r w:rsidRPr="000A3773">
        <w:rPr>
          <w:rFonts w:ascii="Arial" w:hAnsi="Arial" w:cs="Arial"/>
          <w:b/>
        </w:rPr>
        <w:t>RfT</w:t>
      </w:r>
      <w:proofErr w:type="spellEnd"/>
      <w:r w:rsidR="000A3773">
        <w:rPr>
          <w:rFonts w:ascii="Arial" w:hAnsi="Arial" w:cs="Arial"/>
        </w:rPr>
        <w:t>”)</w:t>
      </w:r>
      <w:r w:rsidRPr="00521329">
        <w:rPr>
          <w:rFonts w:ascii="Arial" w:hAnsi="Arial" w:cs="Arial"/>
        </w:rPr>
        <w:t xml:space="preserve"> by directing enquiries to the Contact Officer(s) nominated on the cover sheet of this </w:t>
      </w:r>
      <w:proofErr w:type="spellStart"/>
      <w:r w:rsidRPr="00521329">
        <w:rPr>
          <w:rFonts w:ascii="Arial" w:hAnsi="Arial" w:cs="Arial"/>
        </w:rPr>
        <w:t>RfT</w:t>
      </w:r>
      <w:proofErr w:type="spellEnd"/>
      <w:r w:rsidRPr="00521329">
        <w:rPr>
          <w:rFonts w:ascii="Arial" w:hAnsi="Arial" w:cs="Arial"/>
        </w:rPr>
        <w:t xml:space="preserve"> document. Tenderers cannot rely on communication with any other person(s) with regard to the tender process. </w:t>
      </w:r>
    </w:p>
    <w:p w:rsidR="00521329" w:rsidRPr="00521329" w:rsidRDefault="00521329" w:rsidP="00521329">
      <w:pPr>
        <w:rPr>
          <w:rFonts w:ascii="Arial" w:hAnsi="Arial" w:cs="Arial"/>
        </w:rPr>
      </w:pPr>
    </w:p>
    <w:p w:rsidR="00521329" w:rsidRPr="00521329" w:rsidRDefault="00521329" w:rsidP="00521329">
      <w:pPr>
        <w:rPr>
          <w:rFonts w:ascii="Arial" w:hAnsi="Arial" w:cs="Arial"/>
        </w:rPr>
      </w:pPr>
      <w:r w:rsidRPr="00521329">
        <w:rPr>
          <w:rFonts w:ascii="Arial" w:hAnsi="Arial" w:cs="Arial"/>
        </w:rPr>
        <w:t xml:space="preserve">It is the responsibility of the Tenderer to request any clarifications or additional information arising from analysis of this </w:t>
      </w:r>
      <w:proofErr w:type="spellStart"/>
      <w:r w:rsidRPr="00521329">
        <w:rPr>
          <w:rFonts w:ascii="Arial" w:hAnsi="Arial" w:cs="Arial"/>
        </w:rPr>
        <w:t>RfT</w:t>
      </w:r>
      <w:proofErr w:type="spellEnd"/>
      <w:r w:rsidRPr="00521329">
        <w:rPr>
          <w:rFonts w:ascii="Arial" w:hAnsi="Arial" w:cs="Arial"/>
        </w:rPr>
        <w:t>. The DPTI Contact Officer may stipulate that any request for clarification or additional information arising from analysis of this document be forwarded in writing.  Where it is appropriate for the Principal to provide a written reply to any enquiry, and the matter is not considered by the Principal to be commercially sensitive or designated by the Tenderer as commercial in confidence, a clarification may be sent to all Tenderers.</w:t>
      </w:r>
    </w:p>
    <w:p w:rsidR="00896A9B" w:rsidRPr="008F1A52" w:rsidRDefault="00896A9B" w:rsidP="00440885">
      <w:pPr>
        <w:pStyle w:val="Heading1"/>
        <w:numPr>
          <w:ilvl w:val="0"/>
          <w:numId w:val="12"/>
        </w:numPr>
        <w:tabs>
          <w:tab w:val="left" w:pos="431"/>
        </w:tabs>
        <w:spacing w:after="0"/>
        <w:ind w:left="357" w:hanging="357"/>
        <w:rPr>
          <w:rFonts w:ascii="Arial" w:hAnsi="Arial" w:cs="Arial"/>
          <w:sz w:val="20"/>
          <w:u w:val="single"/>
        </w:rPr>
      </w:pPr>
      <w:bookmarkStart w:id="14" w:name="_Toc331515313"/>
      <w:bookmarkEnd w:id="13"/>
      <w:r w:rsidRPr="008F1A52">
        <w:rPr>
          <w:rFonts w:ascii="Arial" w:hAnsi="Arial" w:cs="Arial"/>
          <w:sz w:val="20"/>
          <w:u w:val="single"/>
        </w:rPr>
        <w:t>BRIEFINGS AND SITE VISITS</w:t>
      </w:r>
      <w:bookmarkEnd w:id="14"/>
    </w:p>
    <w:p w:rsidR="00896A9B" w:rsidRDefault="00896A9B" w:rsidP="00896A9B"/>
    <w:p w:rsidR="00521329" w:rsidRPr="00C26D8B" w:rsidRDefault="00521329" w:rsidP="00521329">
      <w:pPr>
        <w:rPr>
          <w:rFonts w:ascii="Arial" w:hAnsi="Arial" w:cs="Arial"/>
        </w:rPr>
      </w:pPr>
      <w:r w:rsidRPr="00C26D8B">
        <w:rPr>
          <w:rFonts w:ascii="Arial" w:hAnsi="Arial" w:cs="Arial"/>
        </w:rPr>
        <w:t xml:space="preserve">If a Briefing is indicated on the cover sheet of this </w:t>
      </w:r>
      <w:proofErr w:type="spellStart"/>
      <w:r w:rsidRPr="00C26D8B">
        <w:rPr>
          <w:rFonts w:ascii="Arial" w:hAnsi="Arial" w:cs="Arial"/>
        </w:rPr>
        <w:t>RfT</w:t>
      </w:r>
      <w:proofErr w:type="spellEnd"/>
      <w:r w:rsidRPr="00C26D8B">
        <w:rPr>
          <w:rFonts w:ascii="Arial" w:hAnsi="Arial" w:cs="Arial"/>
        </w:rPr>
        <w:t xml:space="preserve"> document, attendance at the Briefing by the Tenderer or a competent representative of the Tenderer is a condition precedent to the submission of a tender.  In the event that a Tenderer or a competent representative does not attend the Briefing, the Principal (in its absolute discretion) will make a determination whether that company will be permitted to submit a tender, taking into account the requirements of the DPTI Procedure for managing pre-tender briefings.</w:t>
      </w:r>
    </w:p>
    <w:p w:rsidR="00521329" w:rsidRPr="00C26D8B" w:rsidRDefault="00521329" w:rsidP="00521329">
      <w:pPr>
        <w:rPr>
          <w:rFonts w:ascii="Arial" w:hAnsi="Arial" w:cs="Arial"/>
        </w:rPr>
      </w:pPr>
    </w:p>
    <w:p w:rsidR="00521329" w:rsidRPr="00C26D8B" w:rsidRDefault="00521329" w:rsidP="00521329">
      <w:pPr>
        <w:rPr>
          <w:rFonts w:ascii="Arial" w:hAnsi="Arial" w:cs="Arial"/>
        </w:rPr>
      </w:pPr>
      <w:r w:rsidRPr="00C26D8B">
        <w:rPr>
          <w:rFonts w:ascii="Arial" w:hAnsi="Arial" w:cs="Arial"/>
        </w:rPr>
        <w:t>Minutes of the Briefing recorded by the Principal will be issued to all in attendance for information only.</w:t>
      </w:r>
    </w:p>
    <w:p w:rsidR="00896A9B" w:rsidRPr="00F917D9" w:rsidRDefault="00896A9B" w:rsidP="00440885">
      <w:pPr>
        <w:pStyle w:val="Heading1"/>
        <w:numPr>
          <w:ilvl w:val="0"/>
          <w:numId w:val="12"/>
        </w:numPr>
        <w:tabs>
          <w:tab w:val="left" w:pos="431"/>
        </w:tabs>
        <w:spacing w:after="0"/>
        <w:ind w:left="357" w:hanging="357"/>
        <w:rPr>
          <w:rFonts w:ascii="Arial" w:hAnsi="Arial" w:cs="Arial"/>
          <w:sz w:val="20"/>
          <w:u w:val="single"/>
        </w:rPr>
      </w:pPr>
      <w:bookmarkStart w:id="15" w:name="_Toc331515314"/>
      <w:r w:rsidRPr="00F917D9">
        <w:rPr>
          <w:rFonts w:ascii="Arial" w:hAnsi="Arial" w:cs="Arial"/>
          <w:sz w:val="20"/>
          <w:u w:val="single"/>
        </w:rPr>
        <w:t>SUBMISSION FORMAT</w:t>
      </w:r>
      <w:bookmarkEnd w:id="15"/>
    </w:p>
    <w:p w:rsidR="008F1A52" w:rsidRDefault="008F1A52" w:rsidP="008F1A52"/>
    <w:p w:rsidR="00612898" w:rsidRPr="00C26D8B" w:rsidRDefault="00612898" w:rsidP="00612898">
      <w:pPr>
        <w:rPr>
          <w:rFonts w:ascii="Arial" w:hAnsi="Arial" w:cs="Arial"/>
        </w:rPr>
      </w:pPr>
      <w:r w:rsidRPr="00C26D8B">
        <w:rPr>
          <w:rFonts w:ascii="Arial" w:hAnsi="Arial" w:cs="Arial"/>
        </w:rPr>
        <w:t>The Tenderer’s submission must comply with the following:</w:t>
      </w:r>
    </w:p>
    <w:p w:rsidR="00612898" w:rsidRPr="00C26D8B" w:rsidRDefault="00612898" w:rsidP="00440885">
      <w:pPr>
        <w:numPr>
          <w:ilvl w:val="0"/>
          <w:numId w:val="9"/>
        </w:numPr>
        <w:spacing w:before="120"/>
        <w:rPr>
          <w:rFonts w:ascii="Arial" w:hAnsi="Arial" w:cs="Arial"/>
        </w:rPr>
      </w:pPr>
      <w:r w:rsidRPr="00C26D8B">
        <w:rPr>
          <w:rFonts w:ascii="Arial" w:hAnsi="Arial" w:cs="Arial"/>
        </w:rPr>
        <w:t>all documents and schedules listed in Annexure A "Tender Submission" are included in the submission;</w:t>
      </w:r>
    </w:p>
    <w:p w:rsidR="00612898" w:rsidRPr="00C26D8B" w:rsidRDefault="00612898" w:rsidP="00440885">
      <w:pPr>
        <w:numPr>
          <w:ilvl w:val="0"/>
          <w:numId w:val="9"/>
        </w:numPr>
        <w:spacing w:before="120"/>
        <w:rPr>
          <w:rFonts w:ascii="Arial" w:hAnsi="Arial" w:cs="Arial"/>
        </w:rPr>
      </w:pPr>
      <w:r w:rsidRPr="00C26D8B">
        <w:rPr>
          <w:rFonts w:ascii="Arial" w:hAnsi="Arial" w:cs="Arial"/>
        </w:rPr>
        <w:t>the format and number of copies is as stated in Annexure A "Tender Submission";</w:t>
      </w:r>
    </w:p>
    <w:p w:rsidR="00896A9B" w:rsidRPr="00F917D9" w:rsidRDefault="00896A9B" w:rsidP="00440885">
      <w:pPr>
        <w:pStyle w:val="Heading1"/>
        <w:numPr>
          <w:ilvl w:val="0"/>
          <w:numId w:val="12"/>
        </w:numPr>
        <w:tabs>
          <w:tab w:val="left" w:pos="431"/>
        </w:tabs>
        <w:spacing w:after="0"/>
        <w:ind w:left="357" w:hanging="357"/>
        <w:rPr>
          <w:rFonts w:ascii="Arial" w:hAnsi="Arial" w:cs="Arial"/>
          <w:sz w:val="20"/>
          <w:u w:val="single"/>
        </w:rPr>
      </w:pPr>
      <w:bookmarkStart w:id="16" w:name="_Toc43888168"/>
      <w:bookmarkStart w:id="17" w:name="_Toc331515315"/>
      <w:r w:rsidRPr="00F917D9">
        <w:rPr>
          <w:rFonts w:ascii="Arial" w:hAnsi="Arial" w:cs="Arial"/>
          <w:sz w:val="20"/>
          <w:u w:val="single"/>
        </w:rPr>
        <w:t>SUBMISSION</w:t>
      </w:r>
      <w:bookmarkEnd w:id="16"/>
      <w:r w:rsidRPr="00F917D9">
        <w:rPr>
          <w:rFonts w:ascii="Arial" w:hAnsi="Arial" w:cs="Arial"/>
          <w:sz w:val="20"/>
          <w:u w:val="single"/>
        </w:rPr>
        <w:t xml:space="preserve"> LODGEMENT</w:t>
      </w:r>
      <w:bookmarkEnd w:id="17"/>
    </w:p>
    <w:p w:rsidR="008F1A52" w:rsidRDefault="008F1A52" w:rsidP="008F1A52"/>
    <w:p w:rsidR="0077584A" w:rsidRDefault="0077584A" w:rsidP="0077584A">
      <w:pPr>
        <w:rPr>
          <w:rFonts w:ascii="Arial" w:hAnsi="Arial" w:cs="Arial"/>
        </w:rPr>
      </w:pPr>
      <w:r w:rsidRPr="00152359">
        <w:rPr>
          <w:rFonts w:ascii="Arial" w:hAnsi="Arial" w:cs="Arial"/>
        </w:rPr>
        <w:t xml:space="preserve">If tenders are to be submitted electronically, it is recommended that the submission is uploaded at least </w:t>
      </w:r>
      <w:r>
        <w:rPr>
          <w:rFonts w:ascii="Arial" w:hAnsi="Arial" w:cs="Arial"/>
        </w:rPr>
        <w:t>two</w:t>
      </w:r>
      <w:r w:rsidRPr="00152359">
        <w:rPr>
          <w:rFonts w:ascii="Arial" w:hAnsi="Arial" w:cs="Arial"/>
        </w:rPr>
        <w:t xml:space="preserve"> hour</w:t>
      </w:r>
      <w:r>
        <w:rPr>
          <w:rFonts w:ascii="Arial" w:hAnsi="Arial" w:cs="Arial"/>
        </w:rPr>
        <w:t>s</w:t>
      </w:r>
      <w:r w:rsidRPr="00152359">
        <w:rPr>
          <w:rFonts w:ascii="Arial" w:hAnsi="Arial" w:cs="Arial"/>
        </w:rPr>
        <w:t xml:space="preserve"> before the specified closing time.</w:t>
      </w:r>
    </w:p>
    <w:p w:rsidR="0077584A" w:rsidRDefault="0077584A" w:rsidP="0077584A">
      <w:pPr>
        <w:rPr>
          <w:rFonts w:ascii="Arial" w:hAnsi="Arial" w:cs="Arial"/>
        </w:rPr>
      </w:pPr>
    </w:p>
    <w:p w:rsidR="0077584A" w:rsidRDefault="0077584A" w:rsidP="0077584A">
      <w:pPr>
        <w:rPr>
          <w:rFonts w:ascii="Arial" w:hAnsi="Arial" w:cs="Arial"/>
        </w:rPr>
      </w:pPr>
      <w:r w:rsidRPr="00152359">
        <w:rPr>
          <w:rFonts w:ascii="Arial" w:hAnsi="Arial" w:cs="Arial"/>
        </w:rPr>
        <w:t>If problems are encountered with uploading the submission</w:t>
      </w:r>
      <w:r>
        <w:rPr>
          <w:rFonts w:ascii="Arial" w:hAnsi="Arial" w:cs="Arial"/>
        </w:rPr>
        <w:t xml:space="preserve"> to the SA Tenders and Contracts web site</w:t>
      </w:r>
      <w:r w:rsidRPr="00152359">
        <w:rPr>
          <w:rFonts w:ascii="Arial" w:hAnsi="Arial" w:cs="Arial"/>
        </w:rPr>
        <w:t>, the Tenderer should</w:t>
      </w:r>
      <w:r>
        <w:rPr>
          <w:rFonts w:ascii="Arial" w:hAnsi="Arial" w:cs="Arial"/>
        </w:rPr>
        <w:t xml:space="preserve"> contact the SA Tenders and Contracts Helpdesk on (08) 8462 1401 </w:t>
      </w:r>
      <w:r w:rsidRPr="00152359">
        <w:rPr>
          <w:rFonts w:ascii="Arial" w:hAnsi="Arial" w:cs="Arial"/>
        </w:rPr>
        <w:t>as soon as possible and in any case, prior to the specified closing time.</w:t>
      </w:r>
    </w:p>
    <w:p w:rsidR="0077584A" w:rsidRDefault="0077584A" w:rsidP="0077584A">
      <w:pPr>
        <w:rPr>
          <w:rFonts w:ascii="Arial" w:hAnsi="Arial" w:cs="Arial"/>
        </w:rPr>
      </w:pPr>
    </w:p>
    <w:p w:rsidR="0077584A" w:rsidRDefault="0077584A" w:rsidP="0077584A">
      <w:pPr>
        <w:rPr>
          <w:rFonts w:ascii="Arial" w:hAnsi="Arial" w:cs="Arial"/>
        </w:rPr>
      </w:pPr>
      <w:r w:rsidRPr="00152359">
        <w:rPr>
          <w:rFonts w:ascii="Arial" w:hAnsi="Arial" w:cs="Arial"/>
        </w:rPr>
        <w:t xml:space="preserve">If problems are encountered </w:t>
      </w:r>
      <w:r>
        <w:rPr>
          <w:rFonts w:ascii="Arial" w:hAnsi="Arial" w:cs="Arial"/>
        </w:rPr>
        <w:t xml:space="preserve">sending </w:t>
      </w:r>
      <w:r w:rsidRPr="00152359">
        <w:rPr>
          <w:rFonts w:ascii="Arial" w:hAnsi="Arial" w:cs="Arial"/>
        </w:rPr>
        <w:t>the submission</w:t>
      </w:r>
      <w:r>
        <w:rPr>
          <w:rFonts w:ascii="Arial" w:hAnsi="Arial" w:cs="Arial"/>
        </w:rPr>
        <w:t xml:space="preserve"> to DPTI by email, </w:t>
      </w:r>
      <w:r w:rsidRPr="00152359">
        <w:rPr>
          <w:rFonts w:ascii="Arial" w:hAnsi="Arial" w:cs="Arial"/>
        </w:rPr>
        <w:t>the Tenderer should</w:t>
      </w:r>
      <w:r>
        <w:rPr>
          <w:rFonts w:ascii="Arial" w:hAnsi="Arial" w:cs="Arial"/>
        </w:rPr>
        <w:t xml:space="preserve"> </w:t>
      </w:r>
      <w:proofErr w:type="gramStart"/>
      <w:r>
        <w:rPr>
          <w:rFonts w:ascii="Arial" w:hAnsi="Arial" w:cs="Arial"/>
        </w:rPr>
        <w:t>ring</w:t>
      </w:r>
      <w:proofErr w:type="gramEnd"/>
      <w:r>
        <w:rPr>
          <w:rFonts w:ascii="Arial" w:hAnsi="Arial" w:cs="Arial"/>
        </w:rPr>
        <w:br/>
        <w:t>(08) 8343 2029</w:t>
      </w:r>
      <w:r w:rsidRPr="00152359">
        <w:rPr>
          <w:rFonts w:ascii="Arial" w:hAnsi="Arial" w:cs="Arial"/>
        </w:rPr>
        <w:t xml:space="preserve"> as possible and in any case, prior to the specified closing time.</w:t>
      </w:r>
    </w:p>
    <w:p w:rsidR="009A78DE" w:rsidRDefault="009A78DE" w:rsidP="00612898">
      <w:pPr>
        <w:rPr>
          <w:rFonts w:ascii="Arial" w:hAnsi="Arial" w:cs="Arial"/>
        </w:rPr>
      </w:pPr>
    </w:p>
    <w:p w:rsidR="00612898" w:rsidRPr="00C26D8B" w:rsidRDefault="00612898" w:rsidP="00612898">
      <w:pPr>
        <w:rPr>
          <w:rFonts w:ascii="Arial" w:hAnsi="Arial" w:cs="Arial"/>
        </w:rPr>
      </w:pPr>
      <w:r w:rsidRPr="00C26D8B">
        <w:rPr>
          <w:rFonts w:ascii="Arial" w:hAnsi="Arial" w:cs="Arial"/>
        </w:rPr>
        <w:t>The Tenderer’s submission must comply with the following:</w:t>
      </w:r>
    </w:p>
    <w:p w:rsidR="00612898" w:rsidRPr="00C26D8B" w:rsidRDefault="00612898" w:rsidP="00440885">
      <w:pPr>
        <w:numPr>
          <w:ilvl w:val="0"/>
          <w:numId w:val="13"/>
        </w:numPr>
        <w:spacing w:before="120"/>
        <w:rPr>
          <w:rFonts w:ascii="Arial" w:hAnsi="Arial" w:cs="Arial"/>
        </w:rPr>
      </w:pPr>
      <w:r w:rsidRPr="00C26D8B">
        <w:rPr>
          <w:rFonts w:ascii="Arial" w:hAnsi="Arial" w:cs="Arial"/>
        </w:rPr>
        <w:t xml:space="preserve">the submission is lodged in accordance with the requirements stated on the cover sheet of this </w:t>
      </w:r>
      <w:proofErr w:type="spellStart"/>
      <w:r w:rsidRPr="00C26D8B">
        <w:rPr>
          <w:rFonts w:ascii="Arial" w:hAnsi="Arial" w:cs="Arial"/>
        </w:rPr>
        <w:t>RfT</w:t>
      </w:r>
      <w:proofErr w:type="spellEnd"/>
      <w:r w:rsidRPr="00C26D8B">
        <w:rPr>
          <w:rFonts w:ascii="Arial" w:hAnsi="Arial" w:cs="Arial"/>
        </w:rPr>
        <w:t xml:space="preserve"> document;</w:t>
      </w:r>
    </w:p>
    <w:p w:rsidR="00612898" w:rsidRPr="00C26D8B" w:rsidRDefault="00612898" w:rsidP="00440885">
      <w:pPr>
        <w:numPr>
          <w:ilvl w:val="0"/>
          <w:numId w:val="13"/>
        </w:numPr>
        <w:spacing w:before="120"/>
        <w:rPr>
          <w:rFonts w:ascii="Arial" w:hAnsi="Arial" w:cs="Arial"/>
        </w:rPr>
      </w:pPr>
      <w:r w:rsidRPr="00C26D8B">
        <w:rPr>
          <w:rFonts w:ascii="Arial" w:hAnsi="Arial" w:cs="Arial"/>
        </w:rPr>
        <w:t>the submission is in English and prices are in Australian dollars;</w:t>
      </w:r>
    </w:p>
    <w:p w:rsidR="00612898" w:rsidRPr="00C26D8B" w:rsidRDefault="00612898" w:rsidP="00440885">
      <w:pPr>
        <w:numPr>
          <w:ilvl w:val="0"/>
          <w:numId w:val="13"/>
        </w:numPr>
        <w:spacing w:before="120"/>
        <w:rPr>
          <w:rFonts w:ascii="Arial" w:hAnsi="Arial" w:cs="Arial"/>
        </w:rPr>
      </w:pPr>
      <w:r w:rsidRPr="00C26D8B">
        <w:rPr>
          <w:rFonts w:ascii="Arial" w:hAnsi="Arial" w:cs="Arial"/>
        </w:rPr>
        <w:t xml:space="preserve">the submission includes a written acknowledgment of receipt of any amendments issued by the Principal; and </w:t>
      </w:r>
    </w:p>
    <w:p w:rsidR="00612898" w:rsidRPr="00C26D8B" w:rsidRDefault="00612898" w:rsidP="00440885">
      <w:pPr>
        <w:numPr>
          <w:ilvl w:val="0"/>
          <w:numId w:val="13"/>
        </w:numPr>
        <w:spacing w:before="120"/>
        <w:rPr>
          <w:rFonts w:ascii="Arial" w:hAnsi="Arial" w:cs="Arial"/>
        </w:rPr>
      </w:pPr>
      <w:proofErr w:type="gramStart"/>
      <w:r w:rsidRPr="00C26D8B">
        <w:rPr>
          <w:rFonts w:ascii="Arial" w:hAnsi="Arial" w:cs="Arial"/>
        </w:rPr>
        <w:t>any</w:t>
      </w:r>
      <w:proofErr w:type="gramEnd"/>
      <w:r w:rsidRPr="00C26D8B">
        <w:rPr>
          <w:rFonts w:ascii="Arial" w:hAnsi="Arial" w:cs="Arial"/>
        </w:rPr>
        <w:t xml:space="preserve"> hard copy documents are sealed in an envelope or package, marked confidential and clearly identified as a submission for this </w:t>
      </w:r>
      <w:proofErr w:type="spellStart"/>
      <w:r w:rsidRPr="00C26D8B">
        <w:rPr>
          <w:rFonts w:ascii="Arial" w:hAnsi="Arial" w:cs="Arial"/>
        </w:rPr>
        <w:t>RfT</w:t>
      </w:r>
      <w:proofErr w:type="spellEnd"/>
      <w:r w:rsidRPr="00C26D8B">
        <w:rPr>
          <w:rFonts w:ascii="Arial" w:hAnsi="Arial" w:cs="Arial"/>
        </w:rPr>
        <w:t>.</w:t>
      </w:r>
    </w:p>
    <w:p w:rsidR="00612898" w:rsidRPr="00C26D8B" w:rsidRDefault="00612898" w:rsidP="00612898">
      <w:pPr>
        <w:rPr>
          <w:rFonts w:ascii="Arial" w:hAnsi="Arial" w:cs="Arial"/>
        </w:rPr>
      </w:pPr>
    </w:p>
    <w:p w:rsidR="00612898" w:rsidRPr="00C26D8B" w:rsidRDefault="00612898" w:rsidP="00612898">
      <w:pPr>
        <w:rPr>
          <w:rFonts w:ascii="Arial" w:hAnsi="Arial" w:cs="Arial"/>
        </w:rPr>
      </w:pPr>
      <w:r w:rsidRPr="00C26D8B">
        <w:rPr>
          <w:rFonts w:ascii="Arial" w:hAnsi="Arial" w:cs="Arial"/>
        </w:rPr>
        <w:t xml:space="preserve">The time specified is the time applicable to </w:t>
      </w:r>
      <w:smartTag w:uri="urn:schemas-microsoft-com:office:smarttags" w:element="PlaceType">
        <w:smartTag w:uri="urn:schemas-microsoft-com:office:smarttags" w:element="State">
          <w:r w:rsidRPr="00C26D8B">
            <w:rPr>
              <w:rFonts w:ascii="Arial" w:hAnsi="Arial" w:cs="Arial"/>
            </w:rPr>
            <w:t>South Australia</w:t>
          </w:r>
        </w:smartTag>
      </w:smartTag>
      <w:r w:rsidRPr="00C26D8B">
        <w:rPr>
          <w:rFonts w:ascii="Arial" w:hAnsi="Arial" w:cs="Arial"/>
        </w:rPr>
        <w:t xml:space="preserve">, as defined at </w:t>
      </w:r>
      <w:hyperlink r:id="rId15" w:history="1">
        <w:r w:rsidRPr="00C26D8B">
          <w:rPr>
            <w:rStyle w:val="Hyperlink"/>
            <w:rFonts w:ascii="Arial" w:hAnsi="Arial" w:cs="Arial"/>
          </w:rPr>
          <w:t>http://www.australia.gov.au/about-australia/our-country/time</w:t>
        </w:r>
      </w:hyperlink>
      <w:r w:rsidRPr="00C26D8B">
        <w:rPr>
          <w:rFonts w:ascii="Arial" w:hAnsi="Arial" w:cs="Arial"/>
        </w:rPr>
        <w:t>.  The Principal reserves the right to extend the tender closing date or time. The DPTI Tender Box may only be accessed between 9.00 am and 5.00 pm on ordinary business days.</w:t>
      </w:r>
    </w:p>
    <w:p w:rsidR="00612898" w:rsidRPr="00C26D8B" w:rsidRDefault="00612898" w:rsidP="00612898">
      <w:pPr>
        <w:rPr>
          <w:rFonts w:ascii="Arial" w:hAnsi="Arial" w:cs="Arial"/>
        </w:rPr>
      </w:pPr>
    </w:p>
    <w:p w:rsidR="00612898" w:rsidRPr="00C26D8B" w:rsidRDefault="00612898" w:rsidP="00612898">
      <w:pPr>
        <w:rPr>
          <w:rFonts w:ascii="Arial" w:hAnsi="Arial" w:cs="Arial"/>
        </w:rPr>
      </w:pPr>
      <w:r w:rsidRPr="00C26D8B">
        <w:rPr>
          <w:rFonts w:ascii="Arial" w:hAnsi="Arial" w:cs="Arial"/>
        </w:rPr>
        <w:t>In the event of receipt of a submission after the closing date and time, a determination regarding its acceptability will be made in accordance with the DPTI Procedure for Receipt of Tenders.</w:t>
      </w:r>
    </w:p>
    <w:p w:rsidR="00612898" w:rsidRPr="00C26D8B" w:rsidRDefault="00612898" w:rsidP="00612898">
      <w:pPr>
        <w:rPr>
          <w:rFonts w:ascii="Arial" w:hAnsi="Arial" w:cs="Arial"/>
        </w:rPr>
      </w:pPr>
    </w:p>
    <w:p w:rsidR="00612898" w:rsidRPr="00C26D8B" w:rsidRDefault="00612898" w:rsidP="00612898">
      <w:pPr>
        <w:rPr>
          <w:rFonts w:ascii="Arial" w:hAnsi="Arial" w:cs="Arial"/>
        </w:rPr>
      </w:pPr>
      <w:r w:rsidRPr="00C26D8B">
        <w:rPr>
          <w:rFonts w:ascii="Arial" w:hAnsi="Arial" w:cs="Arial"/>
        </w:rPr>
        <w:t xml:space="preserve">If a Tenderer bases </w:t>
      </w:r>
      <w:proofErr w:type="gramStart"/>
      <w:r w:rsidRPr="00C26D8B">
        <w:rPr>
          <w:rFonts w:ascii="Arial" w:hAnsi="Arial" w:cs="Arial"/>
        </w:rPr>
        <w:t>its</w:t>
      </w:r>
      <w:proofErr w:type="gramEnd"/>
      <w:r w:rsidRPr="00C26D8B">
        <w:rPr>
          <w:rFonts w:ascii="Arial" w:hAnsi="Arial" w:cs="Arial"/>
        </w:rPr>
        <w:t xml:space="preserve"> tender on any assumptions in relation to the interpretation of the contract documentation, or qualifies their tender in any way, details of the assumption(s) or qualification(s) and any cost implications thereof must be included in the tender.</w:t>
      </w:r>
    </w:p>
    <w:p w:rsidR="00896A9B" w:rsidRPr="00F917D9" w:rsidRDefault="00896A9B" w:rsidP="00440885">
      <w:pPr>
        <w:pStyle w:val="Heading1"/>
        <w:numPr>
          <w:ilvl w:val="0"/>
          <w:numId w:val="12"/>
        </w:numPr>
        <w:tabs>
          <w:tab w:val="left" w:pos="431"/>
        </w:tabs>
        <w:spacing w:after="0"/>
        <w:ind w:left="357" w:hanging="357"/>
        <w:rPr>
          <w:rFonts w:ascii="Arial" w:hAnsi="Arial" w:cs="Arial"/>
          <w:sz w:val="20"/>
          <w:u w:val="single"/>
        </w:rPr>
      </w:pPr>
      <w:bookmarkStart w:id="18" w:name="_Toc331515316"/>
      <w:r w:rsidRPr="00F917D9">
        <w:rPr>
          <w:rFonts w:ascii="Arial" w:hAnsi="Arial" w:cs="Arial"/>
          <w:sz w:val="20"/>
          <w:u w:val="single"/>
        </w:rPr>
        <w:t>LAST QUERIES DATE</w:t>
      </w:r>
      <w:bookmarkEnd w:id="18"/>
    </w:p>
    <w:p w:rsidR="008F1A52" w:rsidRPr="00612898" w:rsidRDefault="008F1A52" w:rsidP="008F1A52">
      <w:pPr>
        <w:rPr>
          <w:rFonts w:ascii="Arial" w:hAnsi="Arial" w:cs="Arial"/>
        </w:rPr>
      </w:pPr>
    </w:p>
    <w:p w:rsidR="00612898" w:rsidRPr="00612898" w:rsidRDefault="00612898" w:rsidP="00612898">
      <w:pPr>
        <w:rPr>
          <w:rFonts w:ascii="Arial" w:hAnsi="Arial" w:cs="Arial"/>
        </w:rPr>
      </w:pPr>
      <w:r w:rsidRPr="00612898">
        <w:rPr>
          <w:rFonts w:ascii="Arial" w:hAnsi="Arial" w:cs="Arial"/>
        </w:rPr>
        <w:t>If there are parts of the document that tenderers do not understand</w:t>
      </w:r>
      <w:proofErr w:type="gramStart"/>
      <w:r w:rsidRPr="00612898">
        <w:rPr>
          <w:rFonts w:ascii="Arial" w:hAnsi="Arial" w:cs="Arial"/>
        </w:rPr>
        <w:t>,</w:t>
      </w:r>
      <w:proofErr w:type="gramEnd"/>
      <w:r w:rsidRPr="00612898">
        <w:rPr>
          <w:rFonts w:ascii="Arial" w:hAnsi="Arial" w:cs="Arial"/>
        </w:rPr>
        <w:t xml:space="preserve"> tenderers should contact the nominated Contact Officer </w:t>
      </w:r>
      <w:r>
        <w:rPr>
          <w:rFonts w:ascii="Arial" w:hAnsi="Arial" w:cs="Arial"/>
        </w:rPr>
        <w:t xml:space="preserve">no </w:t>
      </w:r>
      <w:r w:rsidR="000A3773">
        <w:rPr>
          <w:rFonts w:ascii="Arial" w:hAnsi="Arial" w:cs="Arial"/>
        </w:rPr>
        <w:t>later</w:t>
      </w:r>
      <w:r>
        <w:rPr>
          <w:rFonts w:ascii="Arial" w:hAnsi="Arial" w:cs="Arial"/>
        </w:rPr>
        <w:t xml:space="preserve"> than 5 business days before the date for closing of tenders.</w:t>
      </w:r>
      <w:r w:rsidRPr="00612898">
        <w:rPr>
          <w:rFonts w:ascii="Arial" w:hAnsi="Arial" w:cs="Arial"/>
        </w:rPr>
        <w:t xml:space="preserve"> </w:t>
      </w:r>
    </w:p>
    <w:p w:rsidR="00612898" w:rsidRPr="00F917D9" w:rsidRDefault="00612898" w:rsidP="00440885">
      <w:pPr>
        <w:pStyle w:val="Heading1"/>
        <w:numPr>
          <w:ilvl w:val="0"/>
          <w:numId w:val="12"/>
        </w:numPr>
        <w:tabs>
          <w:tab w:val="left" w:pos="431"/>
        </w:tabs>
        <w:spacing w:after="0"/>
        <w:ind w:left="357" w:hanging="357"/>
        <w:rPr>
          <w:rFonts w:ascii="Arial" w:hAnsi="Arial" w:cs="Arial"/>
          <w:sz w:val="20"/>
          <w:u w:val="single"/>
        </w:rPr>
      </w:pPr>
      <w:bookmarkStart w:id="19" w:name="_Toc331515317"/>
      <w:r w:rsidRPr="00F917D9">
        <w:rPr>
          <w:rFonts w:ascii="Arial" w:hAnsi="Arial" w:cs="Arial"/>
          <w:sz w:val="20"/>
          <w:u w:val="single"/>
        </w:rPr>
        <w:t>DOCUMENT STRUCTURE</w:t>
      </w:r>
      <w:bookmarkEnd w:id="19"/>
    </w:p>
    <w:p w:rsidR="008F1A52" w:rsidRDefault="008F1A52" w:rsidP="008F1A52"/>
    <w:p w:rsidR="00612898" w:rsidRPr="00612898" w:rsidRDefault="00612898" w:rsidP="00612898">
      <w:pPr>
        <w:rPr>
          <w:rFonts w:ascii="Arial" w:hAnsi="Arial" w:cs="Arial"/>
        </w:rPr>
      </w:pPr>
      <w:r w:rsidRPr="00FA05AA">
        <w:rPr>
          <w:rFonts w:ascii="Arial" w:hAnsi="Arial" w:cs="Arial"/>
        </w:rPr>
        <w:t xml:space="preserve">This </w:t>
      </w:r>
      <w:r w:rsidRPr="00612898">
        <w:rPr>
          <w:rFonts w:ascii="Arial" w:hAnsi="Arial" w:cs="Arial"/>
        </w:rPr>
        <w:t xml:space="preserve">Invitation to Tender (“Invitation”) consists of </w:t>
      </w:r>
      <w:r w:rsidR="00FA05AA">
        <w:rPr>
          <w:rFonts w:ascii="Arial" w:hAnsi="Arial" w:cs="Arial"/>
        </w:rPr>
        <w:t xml:space="preserve">the following </w:t>
      </w:r>
      <w:r w:rsidRPr="00612898">
        <w:rPr>
          <w:rFonts w:ascii="Arial" w:hAnsi="Arial" w:cs="Arial"/>
        </w:rPr>
        <w:t>four parts:</w:t>
      </w:r>
    </w:p>
    <w:p w:rsidR="00612898" w:rsidRPr="00437E64" w:rsidRDefault="00612898" w:rsidP="00612898">
      <w:pPr>
        <w:spacing w:before="120"/>
        <w:ind w:left="720"/>
        <w:rPr>
          <w:rFonts w:ascii="Arial" w:hAnsi="Arial" w:cs="Arial"/>
        </w:rPr>
      </w:pPr>
      <w:r w:rsidRPr="00612898">
        <w:rPr>
          <w:rFonts w:ascii="Arial" w:hAnsi="Arial" w:cs="Arial"/>
        </w:rPr>
        <w:t xml:space="preserve">Part </w:t>
      </w:r>
      <w:proofErr w:type="gramStart"/>
      <w:r w:rsidRPr="00612898">
        <w:rPr>
          <w:rFonts w:ascii="Arial" w:hAnsi="Arial" w:cs="Arial"/>
        </w:rPr>
        <w:t>A</w:t>
      </w:r>
      <w:proofErr w:type="gramEnd"/>
      <w:r w:rsidRPr="00612898">
        <w:rPr>
          <w:rFonts w:ascii="Arial" w:hAnsi="Arial" w:cs="Arial"/>
        </w:rPr>
        <w:t xml:space="preserve"> </w:t>
      </w:r>
      <w:r w:rsidRPr="00437E64">
        <w:rPr>
          <w:rFonts w:ascii="Arial" w:hAnsi="Arial" w:cs="Arial"/>
        </w:rPr>
        <w:t>Invitation and Bid Rules</w:t>
      </w:r>
    </w:p>
    <w:p w:rsidR="00612898" w:rsidRPr="00612898" w:rsidRDefault="00612898" w:rsidP="00612898">
      <w:pPr>
        <w:spacing w:before="120"/>
        <w:ind w:left="720"/>
        <w:rPr>
          <w:rFonts w:ascii="Arial" w:hAnsi="Arial" w:cs="Arial"/>
        </w:rPr>
      </w:pPr>
      <w:r w:rsidRPr="00437E64">
        <w:rPr>
          <w:rFonts w:ascii="Arial" w:hAnsi="Arial" w:cs="Arial"/>
        </w:rPr>
        <w:t>Part B Specification and Appendices</w:t>
      </w:r>
    </w:p>
    <w:p w:rsidR="00612898" w:rsidRPr="00612898" w:rsidRDefault="00612898" w:rsidP="00612898">
      <w:pPr>
        <w:spacing w:before="120"/>
        <w:ind w:left="720"/>
        <w:rPr>
          <w:rFonts w:ascii="Arial" w:hAnsi="Arial" w:cs="Arial"/>
        </w:rPr>
      </w:pPr>
      <w:r w:rsidRPr="00612898">
        <w:rPr>
          <w:rFonts w:ascii="Arial" w:hAnsi="Arial" w:cs="Arial"/>
        </w:rPr>
        <w:t>Part C Contract Terms and Conditions</w:t>
      </w:r>
    </w:p>
    <w:p w:rsidR="008F1A52" w:rsidRPr="008F1A52" w:rsidRDefault="00612898" w:rsidP="00612898">
      <w:pPr>
        <w:spacing w:before="120"/>
        <w:ind w:left="720"/>
      </w:pPr>
      <w:r w:rsidRPr="00612898">
        <w:rPr>
          <w:rFonts w:ascii="Arial" w:hAnsi="Arial" w:cs="Arial"/>
        </w:rPr>
        <w:t xml:space="preserve">Part D </w:t>
      </w:r>
      <w:r>
        <w:rPr>
          <w:rFonts w:ascii="Arial" w:hAnsi="Arial" w:cs="Arial"/>
        </w:rPr>
        <w:t>Tender</w:t>
      </w:r>
      <w:r w:rsidRPr="00612898">
        <w:rPr>
          <w:rFonts w:ascii="Arial" w:hAnsi="Arial" w:cs="Arial"/>
        </w:rPr>
        <w:t xml:space="preserve"> Schedule</w:t>
      </w:r>
      <w:r>
        <w:rPr>
          <w:rFonts w:ascii="Arial" w:hAnsi="Arial" w:cs="Arial"/>
        </w:rPr>
        <w:t>s</w:t>
      </w:r>
    </w:p>
    <w:p w:rsidR="00896A9B" w:rsidRPr="00F917D9" w:rsidRDefault="00896A9B" w:rsidP="00440885">
      <w:pPr>
        <w:pStyle w:val="Heading1"/>
        <w:numPr>
          <w:ilvl w:val="0"/>
          <w:numId w:val="12"/>
        </w:numPr>
        <w:tabs>
          <w:tab w:val="left" w:pos="431"/>
        </w:tabs>
        <w:spacing w:after="0"/>
        <w:ind w:left="357" w:hanging="357"/>
        <w:rPr>
          <w:rFonts w:ascii="Arial" w:hAnsi="Arial" w:cs="Arial"/>
          <w:sz w:val="20"/>
          <w:u w:val="single"/>
        </w:rPr>
      </w:pPr>
      <w:r w:rsidRPr="00F917D9">
        <w:rPr>
          <w:rFonts w:ascii="Arial" w:hAnsi="Arial" w:cs="Arial"/>
          <w:sz w:val="20"/>
          <w:u w:val="single"/>
        </w:rPr>
        <w:t>EVALUATION PROCESS</w:t>
      </w:r>
    </w:p>
    <w:p w:rsidR="00896A9B" w:rsidRDefault="00896A9B" w:rsidP="00896A9B">
      <w:pPr>
        <w:rPr>
          <w:rFonts w:cs="Arial"/>
          <w:caps/>
        </w:rPr>
      </w:pPr>
    </w:p>
    <w:p w:rsidR="00B30A37" w:rsidRPr="00C26D8B" w:rsidRDefault="00B30A37" w:rsidP="00B30A37">
      <w:pPr>
        <w:rPr>
          <w:rFonts w:ascii="Arial" w:hAnsi="Arial" w:cs="Arial"/>
        </w:rPr>
      </w:pPr>
      <w:r w:rsidRPr="00C26D8B">
        <w:rPr>
          <w:rFonts w:ascii="Arial" w:hAnsi="Arial" w:cs="Arial"/>
        </w:rPr>
        <w:t>Tenders will be assessed in accordance with DPTI tender evaluation procedure</w:t>
      </w:r>
      <w:r>
        <w:rPr>
          <w:rFonts w:ascii="Arial" w:hAnsi="Arial" w:cs="Arial"/>
        </w:rPr>
        <w:t xml:space="preserve"> described</w:t>
      </w:r>
      <w:r w:rsidRPr="00C26D8B">
        <w:rPr>
          <w:rFonts w:ascii="Arial" w:hAnsi="Arial" w:cs="Arial"/>
        </w:rPr>
        <w:t xml:space="preserve"> in Annexure B "Assessment of Tenders".</w:t>
      </w:r>
    </w:p>
    <w:p w:rsidR="00B30A37" w:rsidRPr="00C26D8B" w:rsidRDefault="00B30A37" w:rsidP="00B30A37">
      <w:pPr>
        <w:rPr>
          <w:rFonts w:ascii="Arial" w:hAnsi="Arial" w:cs="Arial"/>
        </w:rPr>
      </w:pPr>
    </w:p>
    <w:p w:rsidR="00B30A37" w:rsidRPr="00C26D8B" w:rsidRDefault="00B30A37" w:rsidP="00B30A37">
      <w:pPr>
        <w:rPr>
          <w:rFonts w:ascii="Arial" w:hAnsi="Arial" w:cs="Arial"/>
        </w:rPr>
      </w:pPr>
      <w:r w:rsidRPr="00C26D8B">
        <w:rPr>
          <w:rFonts w:ascii="Arial" w:hAnsi="Arial" w:cs="Arial"/>
        </w:rPr>
        <w:t>At any time prior to award of a contract, the Principal reserves the right to:</w:t>
      </w:r>
    </w:p>
    <w:p w:rsidR="00B30A37" w:rsidRPr="00C26D8B" w:rsidRDefault="00B30A37" w:rsidP="00440885">
      <w:pPr>
        <w:numPr>
          <w:ilvl w:val="0"/>
          <w:numId w:val="10"/>
        </w:numPr>
        <w:spacing w:before="120"/>
        <w:rPr>
          <w:rFonts w:ascii="Arial" w:hAnsi="Arial" w:cs="Arial"/>
        </w:rPr>
      </w:pPr>
      <w:r w:rsidRPr="00C26D8B">
        <w:rPr>
          <w:rFonts w:ascii="Arial" w:hAnsi="Arial" w:cs="Arial"/>
        </w:rPr>
        <w:t>seek clarification of any aspect of a tender;</w:t>
      </w:r>
    </w:p>
    <w:p w:rsidR="00B30A37" w:rsidRPr="00C26D8B" w:rsidRDefault="00B30A37" w:rsidP="00440885">
      <w:pPr>
        <w:numPr>
          <w:ilvl w:val="0"/>
          <w:numId w:val="10"/>
        </w:numPr>
        <w:spacing w:before="120"/>
        <w:rPr>
          <w:rFonts w:ascii="Arial" w:hAnsi="Arial" w:cs="Arial"/>
        </w:rPr>
      </w:pPr>
      <w:r w:rsidRPr="00C26D8B">
        <w:rPr>
          <w:rFonts w:ascii="Arial" w:hAnsi="Arial" w:cs="Arial"/>
        </w:rPr>
        <w:t>seek the advice and / or assistance of external consultants regarding the assessment of tenders; and</w:t>
      </w:r>
    </w:p>
    <w:p w:rsidR="00B30A37" w:rsidRPr="00C26D8B" w:rsidRDefault="00B30A37" w:rsidP="00440885">
      <w:pPr>
        <w:numPr>
          <w:ilvl w:val="0"/>
          <w:numId w:val="10"/>
        </w:numPr>
        <w:spacing w:before="120"/>
        <w:rPr>
          <w:rFonts w:ascii="Arial" w:hAnsi="Arial" w:cs="Arial"/>
        </w:rPr>
      </w:pPr>
      <w:proofErr w:type="gramStart"/>
      <w:r w:rsidRPr="00C26D8B">
        <w:rPr>
          <w:rFonts w:ascii="Arial" w:hAnsi="Arial" w:cs="Arial"/>
        </w:rPr>
        <w:t>make</w:t>
      </w:r>
      <w:proofErr w:type="gramEnd"/>
      <w:r w:rsidRPr="00C26D8B">
        <w:rPr>
          <w:rFonts w:ascii="Arial" w:hAnsi="Arial" w:cs="Arial"/>
        </w:rPr>
        <w:t xml:space="preserve"> enquiries of any person, company or organisation to ascertain information regarding any Tenderer and its tender.</w:t>
      </w:r>
    </w:p>
    <w:p w:rsidR="00B30A37" w:rsidRPr="00C26D8B" w:rsidRDefault="00B30A37" w:rsidP="00B30A37">
      <w:pPr>
        <w:rPr>
          <w:rFonts w:ascii="Arial" w:hAnsi="Arial" w:cs="Arial"/>
        </w:rPr>
      </w:pPr>
    </w:p>
    <w:p w:rsidR="00B30A37" w:rsidRPr="00C26D8B" w:rsidRDefault="00B30A37" w:rsidP="00B30A37">
      <w:pPr>
        <w:rPr>
          <w:rFonts w:ascii="Arial" w:hAnsi="Arial" w:cs="Arial"/>
        </w:rPr>
      </w:pPr>
      <w:r w:rsidRPr="00C26D8B">
        <w:rPr>
          <w:rFonts w:ascii="Arial" w:hAnsi="Arial" w:cs="Arial"/>
        </w:rPr>
        <w:t>If requested by the Principal, selected Tenderer(s) must provide additional written information regarding their tender.  The information required may be described as a “Post Tender submission” in Annexure A "Tender Submission".  This information shall be submitted within the time stated and will be considered as part of the tender.  Failure to submit the information in the time requested may result in the tender being set aside from further consideration. The Principal may request selected Tenderer(s) to submit a revision to their submission in response to an addition, deletion or other change to the requirements specified in the proposed contract documents.</w:t>
      </w:r>
    </w:p>
    <w:p w:rsidR="00B30A37" w:rsidRPr="00C26D8B" w:rsidRDefault="00B30A37" w:rsidP="00B30A37">
      <w:pPr>
        <w:rPr>
          <w:rFonts w:ascii="Arial" w:hAnsi="Arial" w:cs="Arial"/>
        </w:rPr>
      </w:pPr>
    </w:p>
    <w:p w:rsidR="00B30A37" w:rsidRDefault="00B30A37" w:rsidP="00B30A37">
      <w:pPr>
        <w:rPr>
          <w:rFonts w:ascii="Arial" w:hAnsi="Arial" w:cs="Arial"/>
        </w:rPr>
      </w:pPr>
      <w:r w:rsidRPr="00C26D8B">
        <w:rPr>
          <w:rFonts w:ascii="Arial" w:hAnsi="Arial" w:cs="Arial"/>
        </w:rPr>
        <w:t xml:space="preserve">Selected Tenderers (or their authorised representatives) may be required to attend an interview, workshop or meeting or enter into negotiations with the Principal.  The Principal will record any agreements reached that are intended by the parties to be binding. </w:t>
      </w:r>
    </w:p>
    <w:p w:rsidR="00581C5B" w:rsidRDefault="00581C5B" w:rsidP="00B30A37">
      <w:pPr>
        <w:rPr>
          <w:rFonts w:ascii="Arial" w:hAnsi="Arial" w:cs="Arial"/>
        </w:rPr>
      </w:pPr>
    </w:p>
    <w:p w:rsidR="00581C5B" w:rsidRDefault="00581C5B" w:rsidP="00581C5B">
      <w:pPr>
        <w:tabs>
          <w:tab w:val="num" w:pos="1080"/>
        </w:tabs>
        <w:rPr>
          <w:rFonts w:ascii="Arial" w:hAnsi="Arial" w:cs="Arial"/>
          <w:u w:val="single"/>
        </w:rPr>
      </w:pPr>
      <w:r w:rsidRPr="005214F8">
        <w:rPr>
          <w:rFonts w:ascii="Arial" w:hAnsi="Arial" w:cs="Arial"/>
          <w:u w:val="single"/>
        </w:rPr>
        <w:t>Industry Participation Policy</w:t>
      </w:r>
    </w:p>
    <w:p w:rsidR="00581C5B" w:rsidRPr="005214F8" w:rsidRDefault="00581C5B" w:rsidP="00581C5B">
      <w:pPr>
        <w:tabs>
          <w:tab w:val="num" w:pos="1080"/>
        </w:tabs>
        <w:rPr>
          <w:rFonts w:ascii="Arial" w:hAnsi="Arial" w:cs="Arial"/>
          <w:u w:val="single"/>
        </w:rPr>
      </w:pPr>
    </w:p>
    <w:p w:rsidR="005214F8" w:rsidRPr="00E3187A" w:rsidRDefault="005214F8" w:rsidP="005214F8">
      <w:pPr>
        <w:rPr>
          <w:rFonts w:ascii="Arial" w:hAnsi="Arial" w:cs="Arial"/>
        </w:rPr>
      </w:pPr>
      <w:r w:rsidRPr="00E3187A">
        <w:rPr>
          <w:rFonts w:ascii="Arial" w:hAnsi="Arial" w:cs="Arial"/>
        </w:rPr>
        <w:t>The South Australian Government is committed to ensuring that competitive small and medium enterprises (</w:t>
      </w:r>
      <w:proofErr w:type="spellStart"/>
      <w:r w:rsidRPr="00E3187A">
        <w:rPr>
          <w:rFonts w:ascii="Arial" w:hAnsi="Arial" w:cs="Arial"/>
        </w:rPr>
        <w:t>SMEs</w:t>
      </w:r>
      <w:proofErr w:type="spellEnd"/>
      <w:r w:rsidRPr="00E3187A">
        <w:rPr>
          <w:rFonts w:ascii="Arial" w:hAnsi="Arial" w:cs="Arial"/>
        </w:rPr>
        <w:t xml:space="preserve">) are given full, fair and reasonable opportunity to be considered for major work being undertaken in this State by the public and private sectors. The South Australian Industry Participation Policy </w:t>
      </w:r>
      <w:r>
        <w:rPr>
          <w:rFonts w:ascii="Arial" w:hAnsi="Arial" w:cs="Arial"/>
        </w:rPr>
        <w:t>(</w:t>
      </w:r>
      <w:proofErr w:type="spellStart"/>
      <w:r>
        <w:rPr>
          <w:rFonts w:ascii="Arial" w:hAnsi="Arial" w:cs="Arial"/>
        </w:rPr>
        <w:t>SAIPP</w:t>
      </w:r>
      <w:proofErr w:type="spellEnd"/>
      <w:r>
        <w:rPr>
          <w:rFonts w:ascii="Arial" w:hAnsi="Arial" w:cs="Arial"/>
        </w:rPr>
        <w:t xml:space="preserve">) </w:t>
      </w:r>
      <w:r w:rsidRPr="00E3187A">
        <w:rPr>
          <w:rFonts w:ascii="Arial" w:hAnsi="Arial" w:cs="Arial"/>
        </w:rPr>
        <w:t xml:space="preserve">addresses this commitment. </w:t>
      </w:r>
      <w:r w:rsidR="00C61C0E" w:rsidRPr="00E3187A">
        <w:rPr>
          <w:rFonts w:ascii="Arial" w:hAnsi="Arial" w:cs="Arial"/>
        </w:rPr>
        <w:t>Information regarding the SA Industry Participation Policy can be found</w:t>
      </w:r>
      <w:r w:rsidR="00C61C0E">
        <w:rPr>
          <w:rFonts w:ascii="Arial" w:hAnsi="Arial" w:cs="Arial"/>
        </w:rPr>
        <w:t xml:space="preserve"> at </w:t>
      </w:r>
      <w:r w:rsidR="00C61C0E" w:rsidRPr="00B6704F">
        <w:rPr>
          <w:rStyle w:val="Hyperlink"/>
          <w:rFonts w:ascii="Arial" w:hAnsi="Arial" w:cs="Arial"/>
        </w:rPr>
        <w:t>http://www.industryadvocate.sa.gov.au/industry-participation-policy</w:t>
      </w:r>
      <w:r w:rsidR="00C61C0E">
        <w:rPr>
          <w:rStyle w:val="Hyperlink"/>
          <w:rFonts w:ascii="Arial" w:hAnsi="Arial" w:cs="Arial"/>
        </w:rPr>
        <w:t>.</w:t>
      </w:r>
    </w:p>
    <w:p w:rsidR="00581C5B" w:rsidRPr="00E3187A" w:rsidRDefault="00581C5B" w:rsidP="005214F8">
      <w:pPr>
        <w:rPr>
          <w:rFonts w:ascii="Arial" w:hAnsi="Arial" w:cs="Arial"/>
        </w:rPr>
      </w:pPr>
    </w:p>
    <w:p w:rsidR="005214F8" w:rsidRPr="00E3187A" w:rsidRDefault="005214F8" w:rsidP="005214F8">
      <w:pPr>
        <w:rPr>
          <w:rFonts w:ascii="Arial" w:hAnsi="Arial" w:cs="Arial"/>
        </w:rPr>
      </w:pPr>
      <w:r w:rsidRPr="00E3187A">
        <w:rPr>
          <w:rFonts w:ascii="Arial" w:hAnsi="Arial" w:cs="Arial"/>
        </w:rPr>
        <w:t xml:space="preserve">This contract will fall within the scope of the </w:t>
      </w:r>
      <w:proofErr w:type="spellStart"/>
      <w:r w:rsidRPr="00E3187A">
        <w:rPr>
          <w:rFonts w:ascii="Arial" w:hAnsi="Arial" w:cs="Arial"/>
        </w:rPr>
        <w:t>SAIPP</w:t>
      </w:r>
      <w:proofErr w:type="spellEnd"/>
      <w:r w:rsidRPr="00E3187A">
        <w:rPr>
          <w:rFonts w:ascii="Arial" w:hAnsi="Arial" w:cs="Arial"/>
        </w:rPr>
        <w:t xml:space="preserve">. </w:t>
      </w:r>
      <w:r>
        <w:rPr>
          <w:rFonts w:ascii="Arial" w:hAnsi="Arial" w:cs="Arial"/>
        </w:rPr>
        <w:t xml:space="preserve"> T</w:t>
      </w:r>
      <w:r w:rsidRPr="00E3187A">
        <w:rPr>
          <w:rFonts w:ascii="Arial" w:hAnsi="Arial" w:cs="Arial"/>
        </w:rPr>
        <w:t xml:space="preserve">he Tenderer must submit </w:t>
      </w:r>
      <w:r>
        <w:rPr>
          <w:rFonts w:ascii="Arial" w:hAnsi="Arial" w:cs="Arial"/>
        </w:rPr>
        <w:t xml:space="preserve">the information requested in the schedules regarding the </w:t>
      </w:r>
      <w:proofErr w:type="spellStart"/>
      <w:r>
        <w:rPr>
          <w:rFonts w:ascii="Arial" w:hAnsi="Arial" w:cs="Arial"/>
        </w:rPr>
        <w:t>SAIPP</w:t>
      </w:r>
      <w:proofErr w:type="spellEnd"/>
      <w:r>
        <w:rPr>
          <w:rFonts w:ascii="Arial" w:hAnsi="Arial" w:cs="Arial"/>
        </w:rPr>
        <w:t xml:space="preserve"> (either </w:t>
      </w:r>
      <w:r w:rsidRPr="00E3187A">
        <w:rPr>
          <w:rFonts w:ascii="Arial" w:hAnsi="Arial" w:cs="Arial"/>
        </w:rPr>
        <w:t>an Industry Participation Plan</w:t>
      </w:r>
      <w:r>
        <w:rPr>
          <w:rFonts w:ascii="Arial" w:hAnsi="Arial" w:cs="Arial"/>
        </w:rPr>
        <w:t xml:space="preserve"> or an Employment Contribution Test)</w:t>
      </w:r>
      <w:r w:rsidRPr="00E3187A">
        <w:rPr>
          <w:rFonts w:ascii="Arial" w:hAnsi="Arial" w:cs="Arial"/>
        </w:rPr>
        <w:t>.  Aspects of the tender relating to the South Australian Industry Participation Policy will be evaluated with the assistance of the Office of the Industry Advocate</w:t>
      </w:r>
      <w:r>
        <w:rPr>
          <w:rFonts w:ascii="Arial" w:hAnsi="Arial" w:cs="Arial"/>
        </w:rPr>
        <w:t>,</w:t>
      </w:r>
      <w:r w:rsidRPr="00E3187A">
        <w:rPr>
          <w:rFonts w:ascii="Arial" w:hAnsi="Arial" w:cs="Arial"/>
        </w:rPr>
        <w:t xml:space="preserve"> a division of the Department for the Premier and Cabinet. </w:t>
      </w:r>
    </w:p>
    <w:p w:rsidR="005214F8" w:rsidRPr="00E3187A" w:rsidRDefault="005214F8" w:rsidP="005214F8">
      <w:pPr>
        <w:jc w:val="both"/>
        <w:rPr>
          <w:rFonts w:ascii="Arial" w:hAnsi="Arial" w:cs="Arial"/>
        </w:rPr>
      </w:pPr>
    </w:p>
    <w:p w:rsidR="005214F8" w:rsidRDefault="005214F8" w:rsidP="005214F8">
      <w:pPr>
        <w:rPr>
          <w:rFonts w:ascii="Arial" w:hAnsi="Arial" w:cs="Arial"/>
        </w:rPr>
      </w:pPr>
      <w:r w:rsidRPr="006E06D8">
        <w:rPr>
          <w:rFonts w:ascii="Arial" w:hAnsi="Arial" w:cs="Arial"/>
        </w:rPr>
        <w:t>For assistance in preparing the plan and any questions regarding the plan, please contact:</w:t>
      </w:r>
    </w:p>
    <w:p w:rsidR="005214F8" w:rsidRPr="00E3187A" w:rsidRDefault="005214F8" w:rsidP="005214F8">
      <w:pPr>
        <w:jc w:val="both"/>
        <w:rPr>
          <w:rFonts w:ascii="Arial" w:hAnsi="Arial" w:cs="Arial"/>
        </w:rPr>
      </w:pPr>
    </w:p>
    <w:p w:rsidR="005214F8" w:rsidRPr="00E3187A" w:rsidRDefault="005214F8" w:rsidP="005214F8">
      <w:pPr>
        <w:ind w:left="720"/>
        <w:jc w:val="both"/>
        <w:rPr>
          <w:rFonts w:ascii="Arial" w:hAnsi="Arial" w:cs="Arial"/>
        </w:rPr>
      </w:pPr>
      <w:r w:rsidRPr="00E3187A">
        <w:rPr>
          <w:rFonts w:ascii="Arial" w:hAnsi="Arial" w:cs="Arial"/>
        </w:rPr>
        <w:t>Office of the Industry Advocate</w:t>
      </w:r>
    </w:p>
    <w:p w:rsidR="005214F8" w:rsidRPr="00E3187A" w:rsidRDefault="005214F8" w:rsidP="005214F8">
      <w:pPr>
        <w:ind w:left="720"/>
        <w:jc w:val="both"/>
        <w:rPr>
          <w:rFonts w:ascii="Arial" w:hAnsi="Arial" w:cs="Arial"/>
        </w:rPr>
      </w:pPr>
      <w:r w:rsidRPr="00E3187A">
        <w:rPr>
          <w:rFonts w:ascii="Arial" w:hAnsi="Arial" w:cs="Arial"/>
        </w:rPr>
        <w:t>Level 13, 99 Gawler Place</w:t>
      </w:r>
    </w:p>
    <w:p w:rsidR="005214F8" w:rsidRPr="00E3187A" w:rsidRDefault="005214F8" w:rsidP="005214F8">
      <w:pPr>
        <w:ind w:left="720"/>
        <w:jc w:val="both"/>
        <w:rPr>
          <w:rFonts w:ascii="Arial" w:hAnsi="Arial" w:cs="Arial"/>
        </w:rPr>
      </w:pPr>
      <w:proofErr w:type="gramStart"/>
      <w:r w:rsidRPr="00E3187A">
        <w:rPr>
          <w:rFonts w:ascii="Arial" w:hAnsi="Arial" w:cs="Arial"/>
        </w:rPr>
        <w:t>ADELAIDE  SA</w:t>
      </w:r>
      <w:proofErr w:type="gramEnd"/>
      <w:r w:rsidRPr="00E3187A">
        <w:rPr>
          <w:rFonts w:ascii="Arial" w:hAnsi="Arial" w:cs="Arial"/>
        </w:rPr>
        <w:t xml:space="preserve">  5001</w:t>
      </w:r>
    </w:p>
    <w:p w:rsidR="005214F8" w:rsidRPr="00E3187A" w:rsidRDefault="005214F8" w:rsidP="005214F8">
      <w:pPr>
        <w:ind w:left="720"/>
        <w:jc w:val="both"/>
        <w:rPr>
          <w:rFonts w:ascii="Arial" w:hAnsi="Arial" w:cs="Arial"/>
        </w:rPr>
      </w:pPr>
    </w:p>
    <w:p w:rsidR="005214F8" w:rsidRPr="00E3187A" w:rsidRDefault="005214F8" w:rsidP="005214F8">
      <w:pPr>
        <w:ind w:left="720"/>
        <w:jc w:val="both"/>
        <w:rPr>
          <w:rFonts w:ascii="Arial" w:hAnsi="Arial" w:cs="Arial"/>
        </w:rPr>
      </w:pPr>
      <w:r w:rsidRPr="00E3187A">
        <w:rPr>
          <w:rFonts w:ascii="Arial" w:hAnsi="Arial" w:cs="Arial"/>
        </w:rPr>
        <w:t>Tel: (08) 8226 8956</w:t>
      </w:r>
    </w:p>
    <w:p w:rsidR="005214F8" w:rsidRPr="00E3187A" w:rsidRDefault="005214F8" w:rsidP="005214F8">
      <w:pPr>
        <w:ind w:left="720"/>
        <w:jc w:val="both"/>
        <w:rPr>
          <w:rFonts w:ascii="Arial" w:hAnsi="Arial" w:cs="Arial"/>
        </w:rPr>
      </w:pPr>
      <w:r w:rsidRPr="00E3187A">
        <w:rPr>
          <w:rFonts w:ascii="Arial" w:hAnsi="Arial" w:cs="Arial"/>
        </w:rPr>
        <w:t xml:space="preserve">Email: </w:t>
      </w:r>
      <w:hyperlink r:id="rId16" w:history="1">
        <w:r w:rsidRPr="009819F9">
          <w:rPr>
            <w:rStyle w:val="Hyperlink"/>
            <w:rFonts w:ascii="Arial" w:hAnsi="Arial" w:cs="Arial"/>
          </w:rPr>
          <w:t>oia@sa.gov.au</w:t>
        </w:r>
      </w:hyperlink>
      <w:r w:rsidRPr="00E3187A">
        <w:rPr>
          <w:rFonts w:ascii="Arial" w:hAnsi="Arial" w:cs="Arial"/>
        </w:rPr>
        <w:t xml:space="preserve"> </w:t>
      </w:r>
    </w:p>
    <w:p w:rsidR="005214F8" w:rsidRDefault="005214F8" w:rsidP="005214F8">
      <w:pPr>
        <w:ind w:left="720"/>
        <w:jc w:val="both"/>
        <w:rPr>
          <w:rStyle w:val="Hyperlink"/>
        </w:rPr>
      </w:pPr>
      <w:r w:rsidRPr="00E3187A">
        <w:rPr>
          <w:rFonts w:ascii="Arial" w:hAnsi="Arial" w:cs="Arial"/>
        </w:rPr>
        <w:t xml:space="preserve">Web: </w:t>
      </w:r>
      <w:hyperlink r:id="rId17" w:history="1">
        <w:r w:rsidR="007522CD" w:rsidRPr="00B6704F">
          <w:rPr>
            <w:rStyle w:val="Hyperlink"/>
            <w:rFonts w:ascii="Arial" w:hAnsi="Arial" w:cs="Arial"/>
          </w:rPr>
          <w:t>http://www.industryadvocate.sa.gov.au</w:t>
        </w:r>
      </w:hyperlink>
    </w:p>
    <w:p w:rsidR="005214F8" w:rsidRPr="0071248A" w:rsidRDefault="005214F8" w:rsidP="005214F8">
      <w:pPr>
        <w:jc w:val="both"/>
        <w:rPr>
          <w:rStyle w:val="Hyperlink"/>
          <w:rFonts w:ascii="Arial" w:hAnsi="Arial" w:cs="Arial"/>
          <w:color w:val="auto"/>
        </w:rPr>
      </w:pPr>
    </w:p>
    <w:p w:rsidR="005214F8" w:rsidRPr="00C26D8B" w:rsidRDefault="005214F8" w:rsidP="00B30A37">
      <w:pPr>
        <w:rPr>
          <w:rFonts w:ascii="Arial" w:hAnsi="Arial" w:cs="Arial"/>
        </w:rPr>
      </w:pPr>
    </w:p>
    <w:p w:rsidR="00896A9B" w:rsidRPr="00F917D9" w:rsidRDefault="00896A9B" w:rsidP="00440885">
      <w:pPr>
        <w:pStyle w:val="Heading1"/>
        <w:numPr>
          <w:ilvl w:val="0"/>
          <w:numId w:val="12"/>
        </w:numPr>
        <w:tabs>
          <w:tab w:val="left" w:pos="431"/>
        </w:tabs>
        <w:spacing w:after="0"/>
        <w:ind w:left="357" w:hanging="357"/>
        <w:rPr>
          <w:rFonts w:ascii="Arial" w:hAnsi="Arial" w:cs="Arial"/>
          <w:sz w:val="20"/>
          <w:u w:val="single"/>
        </w:rPr>
      </w:pPr>
      <w:r w:rsidRPr="00F917D9">
        <w:rPr>
          <w:rFonts w:ascii="Arial" w:hAnsi="Arial" w:cs="Arial"/>
          <w:sz w:val="20"/>
          <w:u w:val="single"/>
        </w:rPr>
        <w:t>EVALUATION CRITERIA</w:t>
      </w:r>
    </w:p>
    <w:p w:rsidR="00B30A37" w:rsidRDefault="00B30A37" w:rsidP="00B30A37"/>
    <w:p w:rsidR="00B30A37" w:rsidRPr="00C26D8B" w:rsidRDefault="00B30A37" w:rsidP="00B30A37">
      <w:pPr>
        <w:rPr>
          <w:rFonts w:ascii="Arial" w:hAnsi="Arial" w:cs="Arial"/>
        </w:rPr>
      </w:pPr>
      <w:r w:rsidRPr="00C26D8B">
        <w:rPr>
          <w:rFonts w:ascii="Arial" w:hAnsi="Arial" w:cs="Arial"/>
        </w:rPr>
        <w:t xml:space="preserve">Tenders will be assessed in accordance with DPTI tender evaluation </w:t>
      </w:r>
      <w:r>
        <w:rPr>
          <w:rFonts w:ascii="Arial" w:hAnsi="Arial" w:cs="Arial"/>
        </w:rPr>
        <w:t>criteria</w:t>
      </w:r>
      <w:r w:rsidRPr="00C26D8B">
        <w:rPr>
          <w:rFonts w:ascii="Arial" w:hAnsi="Arial" w:cs="Arial"/>
        </w:rPr>
        <w:t xml:space="preserve"> listed in Annexure B "Assessment of Tenders".</w:t>
      </w:r>
    </w:p>
    <w:p w:rsidR="00B30A37" w:rsidRPr="00C26D8B" w:rsidRDefault="00B30A37" w:rsidP="00B30A37">
      <w:pPr>
        <w:rPr>
          <w:rFonts w:ascii="Arial" w:hAnsi="Arial" w:cs="Arial"/>
        </w:rPr>
      </w:pPr>
    </w:p>
    <w:p w:rsidR="00B30A37" w:rsidRPr="00C26D8B" w:rsidRDefault="00B30A37" w:rsidP="00B30A37">
      <w:pPr>
        <w:rPr>
          <w:rFonts w:ascii="Arial" w:hAnsi="Arial" w:cs="Arial"/>
          <w:spacing w:val="-2"/>
        </w:rPr>
      </w:pPr>
      <w:r w:rsidRPr="00C26D8B">
        <w:rPr>
          <w:rFonts w:ascii="Arial" w:hAnsi="Arial" w:cs="Arial"/>
        </w:rPr>
        <w:t>Tenderers are advised that the State Procurement Board Policy “International Obligations Policy” applies to this tender process.  Refer:</w:t>
      </w:r>
      <w:r w:rsidRPr="00C26D8B">
        <w:rPr>
          <w:rFonts w:ascii="Arial" w:hAnsi="Arial" w:cs="Arial"/>
          <w:spacing w:val="-2"/>
        </w:rPr>
        <w:t xml:space="preserve"> </w:t>
      </w:r>
      <w:hyperlink r:id="rId18" w:history="1">
        <w:r w:rsidRPr="00C26D8B">
          <w:rPr>
            <w:rFonts w:ascii="Arial" w:hAnsi="Arial" w:cs="Arial"/>
            <w:color w:val="0000FF"/>
            <w:spacing w:val="-2"/>
            <w:u w:val="single"/>
          </w:rPr>
          <w:t>http://www.spb.sa.gov.au</w:t>
        </w:r>
      </w:hyperlink>
      <w:r w:rsidRPr="00C26D8B">
        <w:rPr>
          <w:rFonts w:ascii="Arial" w:hAnsi="Arial" w:cs="Arial"/>
          <w:spacing w:val="-2"/>
        </w:rPr>
        <w:t>.</w:t>
      </w:r>
    </w:p>
    <w:p w:rsidR="00896A9B" w:rsidRPr="001A4B88" w:rsidRDefault="00896A9B" w:rsidP="00440885">
      <w:pPr>
        <w:pStyle w:val="Heading1"/>
        <w:numPr>
          <w:ilvl w:val="0"/>
          <w:numId w:val="12"/>
        </w:numPr>
        <w:tabs>
          <w:tab w:val="left" w:pos="431"/>
        </w:tabs>
        <w:spacing w:after="0"/>
        <w:ind w:left="357" w:hanging="357"/>
        <w:rPr>
          <w:rFonts w:ascii="Arial" w:hAnsi="Arial" w:cs="Arial"/>
          <w:sz w:val="20"/>
        </w:rPr>
      </w:pPr>
      <w:bookmarkStart w:id="20" w:name="_Toc331515320"/>
      <w:r w:rsidRPr="001A4B88">
        <w:rPr>
          <w:rFonts w:ascii="Arial" w:hAnsi="Arial" w:cs="Arial"/>
          <w:sz w:val="20"/>
        </w:rPr>
        <w:t>GOVERNMENT POLICIES</w:t>
      </w:r>
      <w:bookmarkEnd w:id="20"/>
      <w:r w:rsidRPr="001A4B88">
        <w:rPr>
          <w:rFonts w:ascii="Arial" w:hAnsi="Arial" w:cs="Arial"/>
          <w:sz w:val="20"/>
        </w:rPr>
        <w:t xml:space="preserve"> </w:t>
      </w:r>
    </w:p>
    <w:p w:rsidR="00896A9B" w:rsidRPr="00896A9B" w:rsidRDefault="00896A9B" w:rsidP="00896A9B"/>
    <w:p w:rsidR="00381013" w:rsidRPr="00381013" w:rsidRDefault="00B30A37" w:rsidP="00381013">
      <w:r w:rsidRPr="00437E64">
        <w:rPr>
          <w:rFonts w:ascii="Arial" w:hAnsi="Arial" w:cs="Arial"/>
        </w:rPr>
        <w:t>Refer to</w:t>
      </w:r>
      <w:r w:rsidRPr="00437E64">
        <w:t xml:space="preserve"> </w:t>
      </w:r>
      <w:r w:rsidR="00437E64">
        <w:t xml:space="preserve">the </w:t>
      </w:r>
      <w:r w:rsidRPr="00437E64">
        <w:rPr>
          <w:rFonts w:ascii="Arial" w:hAnsi="Arial" w:cs="Arial"/>
        </w:rPr>
        <w:t>Specification</w:t>
      </w:r>
      <w:r w:rsidR="00437E64">
        <w:rPr>
          <w:rFonts w:ascii="Arial" w:hAnsi="Arial" w:cs="Arial"/>
        </w:rPr>
        <w:t>.</w:t>
      </w:r>
    </w:p>
    <w:p w:rsidR="00381013" w:rsidRPr="00381013" w:rsidRDefault="00381013" w:rsidP="00381013">
      <w:pPr>
        <w:pStyle w:val="Heading1"/>
        <w:numPr>
          <w:ilvl w:val="0"/>
          <w:numId w:val="12"/>
        </w:numPr>
        <w:tabs>
          <w:tab w:val="left" w:pos="431"/>
        </w:tabs>
        <w:spacing w:after="0"/>
        <w:ind w:left="357" w:hanging="357"/>
        <w:rPr>
          <w:rFonts w:ascii="Arial" w:hAnsi="Arial" w:cs="Arial"/>
          <w:sz w:val="20"/>
        </w:rPr>
      </w:pPr>
      <w:bookmarkStart w:id="21" w:name="_Toc418695303"/>
      <w:r w:rsidRPr="00381013">
        <w:rPr>
          <w:rFonts w:ascii="Arial" w:hAnsi="Arial" w:cs="Arial"/>
          <w:sz w:val="20"/>
        </w:rPr>
        <w:t>COMPLAINTS</w:t>
      </w:r>
      <w:bookmarkEnd w:id="21"/>
    </w:p>
    <w:p w:rsidR="00381013" w:rsidRDefault="00381013" w:rsidP="00381013">
      <w:pPr>
        <w:rPr>
          <w:rFonts w:ascii="Arial" w:hAnsi="Arial" w:cs="Arial"/>
        </w:rPr>
      </w:pPr>
    </w:p>
    <w:p w:rsidR="00381013" w:rsidRPr="00357B6B" w:rsidRDefault="00381013" w:rsidP="00381013">
      <w:pPr>
        <w:rPr>
          <w:rFonts w:ascii="Arial" w:hAnsi="Arial" w:cs="Arial"/>
        </w:rPr>
      </w:pPr>
      <w:r w:rsidRPr="00357B6B">
        <w:rPr>
          <w:rFonts w:ascii="Arial" w:hAnsi="Arial" w:cs="Arial"/>
        </w:rPr>
        <w:t>If at any time during the tender process, a tenderer considers that it has been unfairly treated, the tenderer must first notify the Principal’s Contact Person in writing. If the matter is not resolved, the tenderer may then contact the Principal’s nominated procurement complaints officer below, and request in writing for the issue to be dealt with in accordance with the Principal’s complaint management process.</w:t>
      </w:r>
    </w:p>
    <w:p w:rsidR="00381013" w:rsidRPr="00357B6B" w:rsidRDefault="00381013" w:rsidP="00381013">
      <w:pPr>
        <w:tabs>
          <w:tab w:val="left" w:pos="1701"/>
        </w:tabs>
        <w:spacing w:before="120"/>
        <w:ind w:left="709"/>
        <w:rPr>
          <w:rFonts w:ascii="Arial" w:hAnsi="Arial" w:cs="Arial"/>
        </w:rPr>
      </w:pPr>
      <w:r w:rsidRPr="00357B6B">
        <w:rPr>
          <w:rFonts w:ascii="Arial" w:hAnsi="Arial" w:cs="Arial"/>
        </w:rPr>
        <w:t xml:space="preserve">Title: </w:t>
      </w:r>
      <w:r w:rsidRPr="00357B6B">
        <w:rPr>
          <w:rFonts w:ascii="Arial" w:hAnsi="Arial" w:cs="Arial"/>
        </w:rPr>
        <w:tab/>
      </w:r>
      <w:r w:rsidR="00250D54" w:rsidRPr="00357B6B">
        <w:rPr>
          <w:rFonts w:ascii="Arial" w:hAnsi="Arial" w:cs="Arial"/>
        </w:rPr>
        <w:t xml:space="preserve">Manager </w:t>
      </w:r>
      <w:r w:rsidR="00250D54">
        <w:rPr>
          <w:rFonts w:ascii="Arial" w:hAnsi="Arial" w:cs="Arial"/>
        </w:rPr>
        <w:t>Strategic Sourcing</w:t>
      </w:r>
    </w:p>
    <w:p w:rsidR="00381013" w:rsidRPr="00357B6B" w:rsidRDefault="00381013" w:rsidP="00381013">
      <w:pPr>
        <w:tabs>
          <w:tab w:val="left" w:pos="1701"/>
        </w:tabs>
        <w:spacing w:before="120"/>
        <w:ind w:left="709"/>
        <w:rPr>
          <w:rFonts w:ascii="Arial" w:hAnsi="Arial" w:cs="Arial"/>
        </w:rPr>
      </w:pPr>
      <w:r w:rsidRPr="00357B6B">
        <w:rPr>
          <w:rFonts w:ascii="Arial" w:hAnsi="Arial" w:cs="Arial"/>
        </w:rPr>
        <w:t xml:space="preserve">Address: </w:t>
      </w:r>
      <w:r w:rsidRPr="00357B6B">
        <w:rPr>
          <w:rFonts w:ascii="Arial" w:hAnsi="Arial" w:cs="Arial"/>
        </w:rPr>
        <w:tab/>
        <w:t>77 Grenfell Street, Adelaide, 5000</w:t>
      </w:r>
    </w:p>
    <w:p w:rsidR="00381013" w:rsidRPr="00357B6B" w:rsidRDefault="00381013" w:rsidP="00381013">
      <w:pPr>
        <w:tabs>
          <w:tab w:val="left" w:pos="1701"/>
        </w:tabs>
        <w:spacing w:before="120"/>
        <w:ind w:left="709"/>
        <w:rPr>
          <w:rFonts w:ascii="Arial" w:hAnsi="Arial" w:cs="Arial"/>
        </w:rPr>
      </w:pPr>
      <w:r w:rsidRPr="00357B6B">
        <w:rPr>
          <w:rFonts w:ascii="Arial" w:hAnsi="Arial" w:cs="Arial"/>
        </w:rPr>
        <w:t>Email:</w:t>
      </w:r>
      <w:r w:rsidRPr="00357B6B">
        <w:rPr>
          <w:rFonts w:ascii="Arial" w:hAnsi="Arial" w:cs="Arial"/>
        </w:rPr>
        <w:tab/>
      </w:r>
      <w:hyperlink r:id="rId19" w:history="1">
        <w:r w:rsidRPr="00357B6B">
          <w:rPr>
            <w:rStyle w:val="Hyperlink"/>
            <w:rFonts w:ascii="Arial" w:hAnsi="Arial" w:cs="Arial"/>
          </w:rPr>
          <w:t>DPTI.Tenders@sa.gov.au</w:t>
        </w:r>
      </w:hyperlink>
    </w:p>
    <w:p w:rsidR="00381013" w:rsidRPr="00357B6B" w:rsidRDefault="00381013" w:rsidP="00381013">
      <w:pPr>
        <w:tabs>
          <w:tab w:val="left" w:pos="1701"/>
        </w:tabs>
        <w:spacing w:before="120"/>
        <w:ind w:left="709"/>
        <w:rPr>
          <w:rFonts w:ascii="Arial" w:hAnsi="Arial" w:cs="Arial"/>
        </w:rPr>
      </w:pPr>
      <w:r w:rsidRPr="00357B6B">
        <w:rPr>
          <w:rFonts w:ascii="Arial" w:hAnsi="Arial" w:cs="Arial"/>
        </w:rPr>
        <w:t>Phone:</w:t>
      </w:r>
      <w:r w:rsidRPr="00357B6B">
        <w:rPr>
          <w:rFonts w:ascii="Arial" w:hAnsi="Arial" w:cs="Arial"/>
        </w:rPr>
        <w:tab/>
        <w:t>(08) 8343 2029</w:t>
      </w:r>
    </w:p>
    <w:p w:rsidR="00381013" w:rsidRDefault="00381013" w:rsidP="00381013">
      <w:pPr>
        <w:ind w:left="720"/>
      </w:pPr>
    </w:p>
    <w:p w:rsidR="00381013" w:rsidRPr="00381013" w:rsidRDefault="00381013" w:rsidP="00381013">
      <w:pPr>
        <w:pStyle w:val="Heading1"/>
        <w:numPr>
          <w:ilvl w:val="0"/>
          <w:numId w:val="12"/>
        </w:numPr>
        <w:tabs>
          <w:tab w:val="left" w:pos="431"/>
        </w:tabs>
        <w:spacing w:after="0"/>
        <w:ind w:left="357" w:hanging="357"/>
        <w:rPr>
          <w:rFonts w:ascii="Arial" w:hAnsi="Arial" w:cs="Arial"/>
          <w:sz w:val="20"/>
        </w:rPr>
      </w:pPr>
      <w:bookmarkStart w:id="22" w:name="_Toc418695304"/>
      <w:r w:rsidRPr="00381013">
        <w:rPr>
          <w:rFonts w:ascii="Arial" w:hAnsi="Arial" w:cs="Arial"/>
          <w:sz w:val="20"/>
        </w:rPr>
        <w:t>SUPPLIER FEEDBACK</w:t>
      </w:r>
      <w:bookmarkEnd w:id="22"/>
    </w:p>
    <w:p w:rsidR="00381013" w:rsidRDefault="00381013" w:rsidP="00381013">
      <w:pPr>
        <w:ind w:left="709"/>
      </w:pPr>
    </w:p>
    <w:p w:rsidR="00381013" w:rsidRPr="00357B6B" w:rsidRDefault="00381013" w:rsidP="00381013">
      <w:pPr>
        <w:rPr>
          <w:rFonts w:ascii="Arial" w:hAnsi="Arial" w:cs="Arial"/>
        </w:rPr>
      </w:pPr>
      <w:r w:rsidRPr="00357B6B">
        <w:rPr>
          <w:rFonts w:ascii="Arial" w:hAnsi="Arial" w:cs="Arial"/>
        </w:rPr>
        <w:t xml:space="preserve">If you accessed this tender opportunity via the SA Tenders and Contracts website, in addition to feedback you may wish to provide directly to the issuing agency, you can also provide anonymous feedback using the survey tool on the website: </w:t>
      </w:r>
      <w:hyperlink r:id="rId20" w:history="1">
        <w:r w:rsidRPr="00357B6B">
          <w:rPr>
            <w:rStyle w:val="Hyperlink"/>
            <w:rFonts w:ascii="Arial" w:hAnsi="Arial" w:cs="Arial"/>
          </w:rPr>
          <w:t>https://www.tenders.sa.gov.au/tenders/index.do</w:t>
        </w:r>
      </w:hyperlink>
    </w:p>
    <w:p w:rsidR="00381013" w:rsidRPr="00357B6B" w:rsidRDefault="00381013" w:rsidP="00381013">
      <w:pPr>
        <w:rPr>
          <w:rFonts w:ascii="Arial" w:hAnsi="Arial" w:cs="Arial"/>
        </w:rPr>
      </w:pPr>
    </w:p>
    <w:p w:rsidR="00381013" w:rsidRDefault="00381013" w:rsidP="00381013">
      <w:pPr>
        <w:rPr>
          <w:rFonts w:ascii="Arial" w:hAnsi="Arial" w:cs="Arial"/>
        </w:rPr>
      </w:pPr>
      <w:r w:rsidRPr="00357B6B">
        <w:rPr>
          <w:rFonts w:ascii="Arial" w:hAnsi="Arial" w:cs="Arial"/>
        </w:rPr>
        <w:t xml:space="preserve">A link to the survey tool is also available on the State Procurement Board website: </w:t>
      </w:r>
      <w:hyperlink r:id="rId21" w:history="1">
        <w:r w:rsidRPr="00357B6B">
          <w:rPr>
            <w:rStyle w:val="Hyperlink"/>
            <w:rFonts w:ascii="Arial" w:hAnsi="Arial" w:cs="Arial"/>
          </w:rPr>
          <w:t>http://spb.sa.gov.au/</w:t>
        </w:r>
      </w:hyperlink>
    </w:p>
    <w:p w:rsidR="00381013" w:rsidRPr="00357B6B" w:rsidRDefault="00381013" w:rsidP="00381013">
      <w:pPr>
        <w:rPr>
          <w:rFonts w:ascii="Arial" w:hAnsi="Arial" w:cs="Arial"/>
        </w:rPr>
      </w:pPr>
    </w:p>
    <w:p w:rsidR="00381013" w:rsidRPr="00357B6B" w:rsidRDefault="00381013" w:rsidP="00381013">
      <w:pPr>
        <w:rPr>
          <w:rFonts w:ascii="Arial" w:hAnsi="Arial" w:cs="Arial"/>
        </w:rPr>
      </w:pPr>
      <w:r w:rsidRPr="00357B6B">
        <w:rPr>
          <w:rFonts w:ascii="Arial" w:hAnsi="Arial" w:cs="Arial"/>
        </w:rPr>
        <w:t>Your feedback may be provided, either:</w:t>
      </w:r>
    </w:p>
    <w:p w:rsidR="00381013" w:rsidRPr="00357B6B" w:rsidRDefault="00381013" w:rsidP="00381013">
      <w:pPr>
        <w:pStyle w:val="BodyTextIndent3"/>
        <w:numPr>
          <w:ilvl w:val="0"/>
          <w:numId w:val="19"/>
        </w:numPr>
        <w:tabs>
          <w:tab w:val="clear" w:pos="1440"/>
          <w:tab w:val="num" w:pos="1134"/>
        </w:tabs>
        <w:spacing w:before="120" w:after="0"/>
        <w:ind w:left="851" w:hanging="284"/>
        <w:rPr>
          <w:rFonts w:ascii="Arial" w:hAnsi="Arial" w:cs="Arial"/>
          <w:bCs/>
          <w:sz w:val="20"/>
          <w:szCs w:val="20"/>
        </w:rPr>
      </w:pPr>
      <w:r w:rsidRPr="00357B6B">
        <w:rPr>
          <w:rFonts w:ascii="Arial" w:hAnsi="Arial" w:cs="Arial"/>
          <w:sz w:val="20"/>
          <w:szCs w:val="20"/>
        </w:rPr>
        <w:t>after you have downloaded the tender documentation but decided not to submit a tender; or</w:t>
      </w:r>
    </w:p>
    <w:p w:rsidR="00381013" w:rsidRPr="00357B6B" w:rsidRDefault="00381013" w:rsidP="00381013">
      <w:pPr>
        <w:pStyle w:val="BodyTextIndent3"/>
        <w:numPr>
          <w:ilvl w:val="0"/>
          <w:numId w:val="19"/>
        </w:numPr>
        <w:tabs>
          <w:tab w:val="clear" w:pos="1440"/>
          <w:tab w:val="num" w:pos="1134"/>
        </w:tabs>
        <w:spacing w:before="120" w:after="0"/>
        <w:ind w:left="851" w:hanging="284"/>
        <w:rPr>
          <w:rFonts w:ascii="Arial" w:hAnsi="Arial" w:cs="Arial"/>
          <w:bCs/>
          <w:sz w:val="20"/>
          <w:szCs w:val="20"/>
        </w:rPr>
      </w:pPr>
      <w:proofErr w:type="gramStart"/>
      <w:r w:rsidRPr="00357B6B">
        <w:rPr>
          <w:rFonts w:ascii="Arial" w:hAnsi="Arial" w:cs="Arial"/>
          <w:sz w:val="20"/>
          <w:szCs w:val="20"/>
        </w:rPr>
        <w:t>at</w:t>
      </w:r>
      <w:proofErr w:type="gramEnd"/>
      <w:r w:rsidRPr="00357B6B">
        <w:rPr>
          <w:rFonts w:ascii="Arial" w:hAnsi="Arial" w:cs="Arial"/>
          <w:sz w:val="20"/>
          <w:szCs w:val="20"/>
        </w:rPr>
        <w:t xml:space="preserve"> the end of the process following tender award, debrief or contract execution (as applicable).</w:t>
      </w:r>
    </w:p>
    <w:p w:rsidR="00381013" w:rsidRDefault="00381013" w:rsidP="00381013">
      <w:pPr>
        <w:rPr>
          <w:rFonts w:ascii="Arial" w:hAnsi="Arial" w:cs="Arial"/>
        </w:rPr>
      </w:pPr>
    </w:p>
    <w:p w:rsidR="00381013" w:rsidRPr="00357B6B" w:rsidRDefault="00381013" w:rsidP="00381013">
      <w:pPr>
        <w:rPr>
          <w:rFonts w:ascii="Arial" w:hAnsi="Arial" w:cs="Arial"/>
        </w:rPr>
      </w:pPr>
      <w:r w:rsidRPr="00357B6B">
        <w:rPr>
          <w:rFonts w:ascii="Arial" w:hAnsi="Arial" w:cs="Arial"/>
        </w:rPr>
        <w:t xml:space="preserve">If using the survey for the first time, additional information about the Supplier Feedback initiative is included on both websites. Otherwise, you can gain direct access the survey here:  </w:t>
      </w:r>
      <w:hyperlink r:id="rId22" w:history="1">
        <w:r w:rsidRPr="00357B6B">
          <w:rPr>
            <w:rStyle w:val="Hyperlink"/>
            <w:rFonts w:ascii="Arial" w:hAnsi="Arial" w:cs="Arial"/>
          </w:rPr>
          <w:t>https://www.surveymonkey.com/s/SPB_Supplier_Feedback</w:t>
        </w:r>
      </w:hyperlink>
    </w:p>
    <w:p w:rsidR="00487112" w:rsidRPr="00C26D8B" w:rsidRDefault="00487112" w:rsidP="00A85EBE">
      <w:pPr>
        <w:rPr>
          <w:rFonts w:ascii="Arial" w:hAnsi="Arial" w:cs="Arial"/>
        </w:rPr>
      </w:pPr>
    </w:p>
    <w:p w:rsidR="00487112" w:rsidRPr="00C26D8B" w:rsidRDefault="00487112" w:rsidP="000C4A94">
      <w:pPr>
        <w:jc w:val="center"/>
        <w:rPr>
          <w:rFonts w:ascii="Arial" w:hAnsi="Arial" w:cs="Arial"/>
        </w:rPr>
      </w:pPr>
      <w:r w:rsidRPr="00C26D8B">
        <w:rPr>
          <w:rFonts w:ascii="Arial" w:hAnsi="Arial" w:cs="Arial"/>
        </w:rPr>
        <w:t>____________</w:t>
      </w:r>
    </w:p>
    <w:p w:rsidR="00487112" w:rsidRPr="00C26D8B" w:rsidRDefault="00487112" w:rsidP="00A85EBE">
      <w:pPr>
        <w:rPr>
          <w:rFonts w:ascii="Arial" w:hAnsi="Arial" w:cs="Arial"/>
        </w:rPr>
      </w:pPr>
    </w:p>
    <w:p w:rsidR="000C4A94" w:rsidRPr="00C26D8B" w:rsidRDefault="000C4A94" w:rsidP="00A85EBE">
      <w:pPr>
        <w:rPr>
          <w:rFonts w:ascii="Arial" w:hAnsi="Arial" w:cs="Arial"/>
        </w:rPr>
      </w:pPr>
    </w:p>
    <w:p w:rsidR="00487112" w:rsidRPr="00C26D8B" w:rsidRDefault="00487112" w:rsidP="00487112">
      <w:pPr>
        <w:jc w:val="center"/>
        <w:rPr>
          <w:rFonts w:ascii="Arial" w:hAnsi="Arial" w:cs="Arial"/>
          <w:b/>
          <w:spacing w:val="-2"/>
          <w:u w:val="single"/>
        </w:rPr>
        <w:sectPr w:rsidR="00487112" w:rsidRPr="00C26D8B" w:rsidSect="00FC4F46">
          <w:headerReference w:type="default" r:id="rId23"/>
          <w:endnotePr>
            <w:numFmt w:val="decimal"/>
          </w:endnotePr>
          <w:pgSz w:w="11906" w:h="16838"/>
          <w:pgMar w:top="851" w:right="851" w:bottom="566" w:left="1700" w:header="851" w:footer="566" w:gutter="0"/>
          <w:cols w:space="720"/>
          <w:noEndnote/>
        </w:sectPr>
      </w:pPr>
    </w:p>
    <w:p w:rsidR="00487112" w:rsidRPr="00C26D8B" w:rsidRDefault="00F917D9" w:rsidP="00487112">
      <w:pPr>
        <w:jc w:val="center"/>
        <w:rPr>
          <w:rFonts w:ascii="Arial" w:hAnsi="Arial" w:cs="Arial"/>
          <w:b/>
          <w:u w:val="single"/>
        </w:rPr>
      </w:pPr>
      <w:r>
        <w:rPr>
          <w:rFonts w:ascii="Arial" w:hAnsi="Arial" w:cs="Arial"/>
          <w:b/>
          <w:u w:val="single"/>
        </w:rPr>
        <w:t>BID RULES</w:t>
      </w:r>
    </w:p>
    <w:p w:rsidR="00487112" w:rsidRPr="00C26D8B" w:rsidRDefault="00487112" w:rsidP="00487112">
      <w:pPr>
        <w:rPr>
          <w:rFonts w:ascii="Arial" w:hAnsi="Arial" w:cs="Arial"/>
        </w:rPr>
      </w:pPr>
    </w:p>
    <w:p w:rsidR="00F917D9" w:rsidRPr="000B36D6" w:rsidRDefault="00F917D9" w:rsidP="00D83F17">
      <w:pPr>
        <w:pStyle w:val="Heading1"/>
        <w:numPr>
          <w:ilvl w:val="0"/>
          <w:numId w:val="14"/>
        </w:numPr>
        <w:tabs>
          <w:tab w:val="clear" w:pos="360"/>
          <w:tab w:val="left" w:pos="567"/>
        </w:tabs>
        <w:spacing w:after="0"/>
        <w:ind w:left="567" w:hanging="567"/>
        <w:rPr>
          <w:rFonts w:ascii="Arial" w:hAnsi="Arial" w:cs="Arial"/>
          <w:sz w:val="20"/>
          <w:u w:val="single"/>
        </w:rPr>
      </w:pPr>
      <w:bookmarkStart w:id="23" w:name="_Toc342483622"/>
      <w:r w:rsidRPr="000B36D6">
        <w:rPr>
          <w:rFonts w:ascii="Arial" w:hAnsi="Arial" w:cs="Arial"/>
          <w:sz w:val="20"/>
          <w:u w:val="single"/>
        </w:rPr>
        <w:t>PROCUREMENT PROCESS</w:t>
      </w:r>
      <w:bookmarkEnd w:id="23"/>
    </w:p>
    <w:p w:rsidR="00F917D9" w:rsidRPr="00F917D9" w:rsidRDefault="00F917D9" w:rsidP="00D83F17">
      <w:pPr>
        <w:tabs>
          <w:tab w:val="left" w:pos="567"/>
        </w:tabs>
        <w:spacing w:before="120"/>
        <w:ind w:left="567"/>
        <w:rPr>
          <w:rFonts w:ascii="Arial" w:hAnsi="Arial" w:cs="Arial"/>
        </w:rPr>
      </w:pPr>
      <w:bookmarkStart w:id="24" w:name="_Toc147725076"/>
      <w:bookmarkStart w:id="25" w:name="_Toc147827149"/>
      <w:r w:rsidRPr="00F917D9">
        <w:rPr>
          <w:rFonts w:ascii="Arial" w:hAnsi="Arial" w:cs="Arial"/>
        </w:rPr>
        <w:t>This procurement process does not give rise to or amount to a process contract whether a tender is submitted in response to this Invitation or not.  (A process contract means a contract about the tendering process.)</w:t>
      </w:r>
      <w:bookmarkEnd w:id="24"/>
      <w:bookmarkEnd w:id="25"/>
    </w:p>
    <w:p w:rsidR="00F917D9" w:rsidRPr="00F917D9" w:rsidRDefault="00F917D9" w:rsidP="00D83F17">
      <w:pPr>
        <w:tabs>
          <w:tab w:val="left" w:pos="567"/>
        </w:tabs>
        <w:spacing w:before="120"/>
        <w:ind w:left="567"/>
        <w:rPr>
          <w:rFonts w:ascii="Arial" w:hAnsi="Arial" w:cs="Arial"/>
        </w:rPr>
      </w:pPr>
      <w:r w:rsidRPr="00F917D9">
        <w:rPr>
          <w:rFonts w:ascii="Arial" w:hAnsi="Arial" w:cs="Arial"/>
        </w:rPr>
        <w:t>After considering any responses submitted in accordance with these Bid Rules, the Principal will decide whether or not to enter into negotiations with one or more preferred tenderers.</w:t>
      </w:r>
    </w:p>
    <w:p w:rsidR="00F917D9" w:rsidRPr="000B36D6" w:rsidRDefault="00F917D9" w:rsidP="00D83F17">
      <w:pPr>
        <w:pStyle w:val="Heading1"/>
        <w:numPr>
          <w:ilvl w:val="0"/>
          <w:numId w:val="14"/>
        </w:numPr>
        <w:tabs>
          <w:tab w:val="clear" w:pos="360"/>
          <w:tab w:val="left" w:pos="567"/>
        </w:tabs>
        <w:spacing w:after="0"/>
        <w:ind w:left="567" w:hanging="567"/>
        <w:rPr>
          <w:rFonts w:ascii="Arial" w:hAnsi="Arial" w:cs="Arial"/>
          <w:sz w:val="20"/>
          <w:u w:val="single"/>
        </w:rPr>
      </w:pPr>
      <w:bookmarkStart w:id="26" w:name="_Toc342483623"/>
      <w:r w:rsidRPr="000B36D6">
        <w:rPr>
          <w:rFonts w:ascii="Arial" w:hAnsi="Arial" w:cs="Arial"/>
          <w:sz w:val="20"/>
          <w:u w:val="single"/>
        </w:rPr>
        <w:t>BRIEFINGS/SITE VISITS</w:t>
      </w:r>
      <w:bookmarkEnd w:id="26"/>
    </w:p>
    <w:p w:rsidR="00F917D9" w:rsidRPr="00F917D9" w:rsidRDefault="00F917D9" w:rsidP="00D83F17">
      <w:pPr>
        <w:tabs>
          <w:tab w:val="left" w:pos="567"/>
        </w:tabs>
        <w:spacing w:before="120"/>
        <w:ind w:left="567"/>
        <w:rPr>
          <w:rFonts w:ascii="Arial" w:hAnsi="Arial" w:cs="Arial"/>
        </w:rPr>
      </w:pPr>
      <w:r w:rsidRPr="00F917D9">
        <w:rPr>
          <w:rFonts w:ascii="Arial" w:hAnsi="Arial" w:cs="Arial"/>
        </w:rPr>
        <w:t xml:space="preserve">If the Principal considers it necessary, the Principal may conduct briefings and / or site visits in relation to this process. </w:t>
      </w:r>
    </w:p>
    <w:p w:rsidR="00F917D9" w:rsidRPr="00F917D9" w:rsidRDefault="00F917D9" w:rsidP="00D83F17">
      <w:pPr>
        <w:tabs>
          <w:tab w:val="left" w:pos="567"/>
        </w:tabs>
        <w:spacing w:before="120"/>
        <w:ind w:left="567"/>
        <w:rPr>
          <w:rFonts w:ascii="Arial" w:hAnsi="Arial" w:cs="Arial"/>
        </w:rPr>
      </w:pPr>
      <w:r w:rsidRPr="00F917D9">
        <w:rPr>
          <w:rFonts w:ascii="Arial" w:hAnsi="Arial" w:cs="Arial"/>
        </w:rPr>
        <w:t xml:space="preserve">The Principal will advise in the Invitation if the tenderers attendance at a briefing or site is a prerequisite for submitting compliant tenders.  </w:t>
      </w:r>
    </w:p>
    <w:p w:rsidR="00F917D9" w:rsidRPr="00F917D9" w:rsidRDefault="00F917D9" w:rsidP="00D83F17">
      <w:pPr>
        <w:tabs>
          <w:tab w:val="left" w:pos="567"/>
        </w:tabs>
        <w:spacing w:before="120"/>
        <w:ind w:left="567"/>
        <w:rPr>
          <w:rFonts w:ascii="Arial" w:hAnsi="Arial" w:cs="Arial"/>
        </w:rPr>
      </w:pPr>
      <w:r w:rsidRPr="00F917D9">
        <w:rPr>
          <w:rFonts w:ascii="Arial" w:hAnsi="Arial" w:cs="Arial"/>
        </w:rPr>
        <w:t>The Principal may also require a tenderer to inspect or visit a site for the purpose of examining and understanding the requirement prior to tendering.</w:t>
      </w:r>
    </w:p>
    <w:p w:rsidR="00F917D9" w:rsidRPr="000B36D6" w:rsidRDefault="00F917D9" w:rsidP="00D83F17">
      <w:pPr>
        <w:pStyle w:val="Heading1"/>
        <w:numPr>
          <w:ilvl w:val="0"/>
          <w:numId w:val="14"/>
        </w:numPr>
        <w:tabs>
          <w:tab w:val="clear" w:pos="360"/>
          <w:tab w:val="left" w:pos="567"/>
        </w:tabs>
        <w:spacing w:after="0"/>
        <w:ind w:left="567" w:hanging="567"/>
        <w:rPr>
          <w:rFonts w:ascii="Arial" w:hAnsi="Arial" w:cs="Arial"/>
          <w:sz w:val="20"/>
          <w:u w:val="single"/>
        </w:rPr>
      </w:pPr>
      <w:bookmarkStart w:id="27" w:name="_Toc147827197"/>
      <w:bookmarkStart w:id="28" w:name="_Toc342483624"/>
      <w:r w:rsidRPr="000B36D6">
        <w:rPr>
          <w:rFonts w:ascii="Arial" w:hAnsi="Arial" w:cs="Arial"/>
          <w:sz w:val="20"/>
          <w:u w:val="single"/>
        </w:rPr>
        <w:t>CLARIFICATION</w:t>
      </w:r>
      <w:bookmarkEnd w:id="27"/>
      <w:bookmarkEnd w:id="28"/>
    </w:p>
    <w:p w:rsidR="00F917D9" w:rsidRPr="00F917D9" w:rsidRDefault="00F917D9" w:rsidP="00D83F17">
      <w:pPr>
        <w:tabs>
          <w:tab w:val="left" w:pos="567"/>
        </w:tabs>
        <w:spacing w:before="120"/>
        <w:ind w:left="567"/>
        <w:rPr>
          <w:rFonts w:ascii="Arial" w:hAnsi="Arial" w:cs="Arial"/>
        </w:rPr>
      </w:pPr>
      <w:bookmarkStart w:id="29" w:name="_Toc147725129"/>
      <w:bookmarkStart w:id="30" w:name="_Toc147827199"/>
      <w:r w:rsidRPr="00F917D9">
        <w:rPr>
          <w:rFonts w:ascii="Arial" w:hAnsi="Arial" w:cs="Arial"/>
        </w:rPr>
        <w:t>Until the Last Queries Date (refer Invitation) you may seek clarification of any matters relating to this Invitation by directing enquiries to the Contact Person.</w:t>
      </w:r>
      <w:bookmarkEnd w:id="29"/>
      <w:bookmarkEnd w:id="30"/>
    </w:p>
    <w:p w:rsidR="00F917D9" w:rsidRPr="00F917D9" w:rsidRDefault="00F917D9" w:rsidP="00D83F17">
      <w:pPr>
        <w:tabs>
          <w:tab w:val="left" w:pos="567"/>
        </w:tabs>
        <w:spacing w:before="120"/>
        <w:ind w:left="567"/>
        <w:rPr>
          <w:rFonts w:ascii="Arial" w:hAnsi="Arial" w:cs="Arial"/>
        </w:rPr>
      </w:pPr>
      <w:bookmarkStart w:id="31" w:name="_Toc147725130"/>
      <w:bookmarkStart w:id="32" w:name="_Toc147827200"/>
      <w:r w:rsidRPr="00F917D9">
        <w:rPr>
          <w:rFonts w:ascii="Arial" w:hAnsi="Arial" w:cs="Arial"/>
        </w:rPr>
        <w:t>You may expect that in response to a query submitted before that date the Principal will either provide an answer or provide written notice that no answer is given.</w:t>
      </w:r>
      <w:bookmarkEnd w:id="31"/>
      <w:bookmarkEnd w:id="32"/>
    </w:p>
    <w:p w:rsidR="00F917D9" w:rsidRPr="00F917D9" w:rsidRDefault="00F917D9" w:rsidP="00D83F17">
      <w:pPr>
        <w:tabs>
          <w:tab w:val="left" w:pos="567"/>
        </w:tabs>
        <w:spacing w:before="120"/>
        <w:ind w:left="567"/>
        <w:rPr>
          <w:rFonts w:ascii="Arial" w:hAnsi="Arial" w:cs="Arial"/>
        </w:rPr>
      </w:pPr>
      <w:bookmarkStart w:id="33" w:name="_Toc147725131"/>
      <w:bookmarkStart w:id="34" w:name="_Toc147827201"/>
      <w:r w:rsidRPr="00F917D9">
        <w:rPr>
          <w:rFonts w:ascii="Arial" w:hAnsi="Arial" w:cs="Arial"/>
        </w:rPr>
        <w:t xml:space="preserve">The Principal reserves the right to inform all other tenderers of the question or matter raised and the response given, but </w:t>
      </w:r>
      <w:proofErr w:type="gramStart"/>
      <w:r w:rsidRPr="00F917D9">
        <w:rPr>
          <w:rFonts w:ascii="Arial" w:hAnsi="Arial" w:cs="Arial"/>
        </w:rPr>
        <w:t>may</w:t>
      </w:r>
      <w:proofErr w:type="gramEnd"/>
      <w:r w:rsidRPr="00F917D9">
        <w:rPr>
          <w:rFonts w:ascii="Arial" w:hAnsi="Arial" w:cs="Arial"/>
        </w:rPr>
        <w:t xml:space="preserve"> at its discretion choose not to do so.</w:t>
      </w:r>
      <w:bookmarkEnd w:id="33"/>
      <w:bookmarkEnd w:id="34"/>
    </w:p>
    <w:p w:rsidR="00F917D9" w:rsidRPr="000B36D6" w:rsidRDefault="00F917D9" w:rsidP="00D83F17">
      <w:pPr>
        <w:pStyle w:val="Heading1"/>
        <w:numPr>
          <w:ilvl w:val="0"/>
          <w:numId w:val="14"/>
        </w:numPr>
        <w:tabs>
          <w:tab w:val="clear" w:pos="360"/>
          <w:tab w:val="left" w:pos="567"/>
        </w:tabs>
        <w:spacing w:after="0"/>
        <w:ind w:left="567" w:hanging="567"/>
        <w:rPr>
          <w:rFonts w:ascii="Arial" w:hAnsi="Arial" w:cs="Arial"/>
          <w:sz w:val="20"/>
          <w:u w:val="single"/>
        </w:rPr>
      </w:pPr>
      <w:bookmarkStart w:id="35" w:name="_Toc342483625"/>
      <w:r w:rsidRPr="000B36D6">
        <w:rPr>
          <w:rFonts w:ascii="Arial" w:hAnsi="Arial" w:cs="Arial"/>
          <w:sz w:val="20"/>
          <w:u w:val="single"/>
        </w:rPr>
        <w:t>FORMAT, CONTENT AND SUBMISSION OF BIDS</w:t>
      </w:r>
      <w:bookmarkEnd w:id="35"/>
    </w:p>
    <w:p w:rsidR="00F917D9" w:rsidRPr="00F917D9" w:rsidRDefault="00F917D9" w:rsidP="00D83F17">
      <w:pPr>
        <w:tabs>
          <w:tab w:val="left" w:pos="993"/>
        </w:tabs>
        <w:spacing w:before="120"/>
        <w:ind w:left="993" w:hanging="426"/>
        <w:rPr>
          <w:rFonts w:ascii="Arial" w:hAnsi="Arial" w:cs="Arial"/>
        </w:rPr>
      </w:pPr>
      <w:r w:rsidRPr="00F917D9">
        <w:rPr>
          <w:rFonts w:ascii="Arial" w:hAnsi="Arial" w:cs="Arial"/>
        </w:rPr>
        <w:t>The Principal expects that the tender:</w:t>
      </w:r>
    </w:p>
    <w:p w:rsidR="00F917D9" w:rsidRDefault="00F917D9" w:rsidP="00D83F17">
      <w:pPr>
        <w:pStyle w:val="ListParagraph"/>
        <w:numPr>
          <w:ilvl w:val="0"/>
          <w:numId w:val="15"/>
        </w:numPr>
        <w:tabs>
          <w:tab w:val="left" w:pos="993"/>
        </w:tabs>
        <w:spacing w:before="120"/>
        <w:ind w:left="993" w:hanging="426"/>
        <w:rPr>
          <w:rFonts w:ascii="Arial" w:hAnsi="Arial" w:cs="Arial"/>
        </w:rPr>
      </w:pPr>
      <w:r w:rsidRPr="004D19FF">
        <w:rPr>
          <w:rFonts w:ascii="Arial" w:hAnsi="Arial" w:cs="Arial"/>
        </w:rPr>
        <w:t>will be completed by the tenderer using the response templates provided by the Principal;</w:t>
      </w:r>
    </w:p>
    <w:p w:rsidR="00F917D9" w:rsidRPr="004D19FF" w:rsidRDefault="00F917D9" w:rsidP="00D83F17">
      <w:pPr>
        <w:pStyle w:val="ListParagraph"/>
        <w:numPr>
          <w:ilvl w:val="0"/>
          <w:numId w:val="15"/>
        </w:numPr>
        <w:tabs>
          <w:tab w:val="left" w:pos="993"/>
        </w:tabs>
        <w:spacing w:before="120"/>
        <w:ind w:left="993" w:hanging="426"/>
        <w:rPr>
          <w:rFonts w:ascii="Arial" w:hAnsi="Arial" w:cs="Arial"/>
        </w:rPr>
      </w:pPr>
      <w:r w:rsidRPr="004D19FF">
        <w:rPr>
          <w:rFonts w:ascii="Arial" w:hAnsi="Arial" w:cs="Arial"/>
        </w:rPr>
        <w:t xml:space="preserve">will be in English; </w:t>
      </w:r>
    </w:p>
    <w:p w:rsidR="00F917D9" w:rsidRPr="004D19FF" w:rsidRDefault="00F917D9" w:rsidP="00D83F17">
      <w:pPr>
        <w:pStyle w:val="ListParagraph"/>
        <w:numPr>
          <w:ilvl w:val="0"/>
          <w:numId w:val="15"/>
        </w:numPr>
        <w:tabs>
          <w:tab w:val="left" w:pos="993"/>
        </w:tabs>
        <w:spacing w:before="120"/>
        <w:ind w:left="993" w:hanging="426"/>
        <w:rPr>
          <w:rFonts w:ascii="Arial" w:hAnsi="Arial" w:cs="Arial"/>
        </w:rPr>
      </w:pPr>
      <w:r w:rsidRPr="004D19FF">
        <w:rPr>
          <w:rFonts w:ascii="Arial" w:hAnsi="Arial" w:cs="Arial"/>
        </w:rPr>
        <w:t>will be appropriately endorsed by an authorised officer of the tenderer, with any alterations, measures or prices clearly and legibly stated and any alterations initialled;</w:t>
      </w:r>
    </w:p>
    <w:p w:rsidR="00F917D9" w:rsidRPr="004D19FF" w:rsidRDefault="00F917D9" w:rsidP="00D83F17">
      <w:pPr>
        <w:pStyle w:val="ListParagraph"/>
        <w:numPr>
          <w:ilvl w:val="0"/>
          <w:numId w:val="15"/>
        </w:numPr>
        <w:tabs>
          <w:tab w:val="left" w:pos="993"/>
        </w:tabs>
        <w:spacing w:before="120"/>
        <w:ind w:left="993" w:hanging="426"/>
        <w:rPr>
          <w:rFonts w:ascii="Arial" w:hAnsi="Arial" w:cs="Arial"/>
        </w:rPr>
      </w:pPr>
      <w:r w:rsidRPr="004D19FF">
        <w:rPr>
          <w:rFonts w:ascii="Arial" w:hAnsi="Arial" w:cs="Arial"/>
        </w:rPr>
        <w:t xml:space="preserve">will quote prices in Australian dollars; </w:t>
      </w:r>
    </w:p>
    <w:p w:rsidR="00F917D9" w:rsidRPr="004D19FF" w:rsidRDefault="00F917D9" w:rsidP="00D83F17">
      <w:pPr>
        <w:pStyle w:val="ListParagraph"/>
        <w:numPr>
          <w:ilvl w:val="0"/>
          <w:numId w:val="15"/>
        </w:numPr>
        <w:tabs>
          <w:tab w:val="left" w:pos="993"/>
        </w:tabs>
        <w:spacing w:before="120"/>
        <w:ind w:left="993" w:hanging="426"/>
        <w:rPr>
          <w:rFonts w:ascii="Arial" w:hAnsi="Arial" w:cs="Arial"/>
        </w:rPr>
      </w:pPr>
      <w:r w:rsidRPr="004D19FF">
        <w:rPr>
          <w:rFonts w:ascii="Arial" w:hAnsi="Arial" w:cs="Arial"/>
        </w:rPr>
        <w:t>will quote prices that are inclusive and, in relation to GST, will state where the GST is applicable and shall show that amount separately;</w:t>
      </w:r>
    </w:p>
    <w:p w:rsidR="00F917D9" w:rsidRPr="004D19FF" w:rsidRDefault="00F917D9" w:rsidP="00D83F17">
      <w:pPr>
        <w:pStyle w:val="ListParagraph"/>
        <w:numPr>
          <w:ilvl w:val="0"/>
          <w:numId w:val="15"/>
        </w:numPr>
        <w:tabs>
          <w:tab w:val="left" w:pos="993"/>
        </w:tabs>
        <w:spacing w:before="120"/>
        <w:ind w:left="993" w:hanging="426"/>
        <w:rPr>
          <w:rFonts w:ascii="Arial" w:hAnsi="Arial" w:cs="Arial"/>
        </w:rPr>
      </w:pPr>
      <w:r w:rsidRPr="004D19FF">
        <w:rPr>
          <w:rFonts w:ascii="Arial" w:hAnsi="Arial" w:cs="Arial"/>
        </w:rPr>
        <w:t xml:space="preserve">where paper copies are requested, will comprise 3 hard copies (one original and two copies marked copy 1 and copy 2) and one copy in an electronic format; and </w:t>
      </w:r>
    </w:p>
    <w:p w:rsidR="00F917D9" w:rsidRPr="004D19FF" w:rsidRDefault="00F917D9" w:rsidP="00D83F17">
      <w:pPr>
        <w:pStyle w:val="ListParagraph"/>
        <w:numPr>
          <w:ilvl w:val="0"/>
          <w:numId w:val="15"/>
        </w:numPr>
        <w:tabs>
          <w:tab w:val="left" w:pos="993"/>
        </w:tabs>
        <w:spacing w:before="120"/>
        <w:ind w:left="993" w:hanging="426"/>
        <w:rPr>
          <w:rFonts w:ascii="Arial" w:hAnsi="Arial" w:cs="Arial"/>
        </w:rPr>
      </w:pPr>
      <w:proofErr w:type="gramStart"/>
      <w:r w:rsidRPr="004D19FF">
        <w:rPr>
          <w:rFonts w:ascii="Arial" w:hAnsi="Arial" w:cs="Arial"/>
        </w:rPr>
        <w:t>where</w:t>
      </w:r>
      <w:proofErr w:type="gramEnd"/>
      <w:r w:rsidRPr="004D19FF">
        <w:rPr>
          <w:rFonts w:ascii="Arial" w:hAnsi="Arial" w:cs="Arial"/>
        </w:rPr>
        <w:t xml:space="preserve"> an electronic copy is requested, will comprise one copy in an electronic format.</w:t>
      </w:r>
    </w:p>
    <w:p w:rsidR="00F917D9" w:rsidRPr="00F917D9" w:rsidRDefault="00F917D9" w:rsidP="00D83F17">
      <w:pPr>
        <w:tabs>
          <w:tab w:val="left" w:pos="567"/>
        </w:tabs>
        <w:spacing w:before="120"/>
        <w:ind w:left="567"/>
        <w:rPr>
          <w:rFonts w:ascii="Arial" w:hAnsi="Arial" w:cs="Arial"/>
        </w:rPr>
      </w:pPr>
      <w:r w:rsidRPr="00F917D9">
        <w:rPr>
          <w:rFonts w:ascii="Arial" w:hAnsi="Arial" w:cs="Arial"/>
        </w:rPr>
        <w:t>A tender will be considered to have been delivered when actually received at the address specified in Invitation to Tender, whatever the mode of delivery.  Tenders may be posted, but tenderers take the risk of any loss or delay in the course of the post.</w:t>
      </w:r>
    </w:p>
    <w:p w:rsidR="00F917D9" w:rsidRPr="00F917D9" w:rsidRDefault="00F917D9" w:rsidP="00D83F17">
      <w:pPr>
        <w:pStyle w:val="Heading1"/>
        <w:numPr>
          <w:ilvl w:val="0"/>
          <w:numId w:val="14"/>
        </w:numPr>
        <w:tabs>
          <w:tab w:val="clear" w:pos="360"/>
          <w:tab w:val="left" w:pos="567"/>
        </w:tabs>
        <w:spacing w:after="0"/>
        <w:ind w:left="567" w:hanging="567"/>
        <w:rPr>
          <w:rFonts w:ascii="Arial" w:hAnsi="Arial" w:cs="Arial"/>
          <w:sz w:val="20"/>
        </w:rPr>
      </w:pPr>
      <w:bookmarkStart w:id="36" w:name="_Toc147827225"/>
      <w:bookmarkStart w:id="37" w:name="_Toc342483626"/>
      <w:r w:rsidRPr="000B36D6">
        <w:rPr>
          <w:rFonts w:ascii="Arial" w:hAnsi="Arial" w:cs="Arial"/>
          <w:sz w:val="20"/>
          <w:u w:val="single"/>
        </w:rPr>
        <w:t>CONSORTIUM RESPONSES</w:t>
      </w:r>
      <w:bookmarkEnd w:id="36"/>
      <w:bookmarkEnd w:id="37"/>
    </w:p>
    <w:p w:rsidR="00F917D9" w:rsidRPr="00F917D9" w:rsidRDefault="00F917D9" w:rsidP="00D83F17">
      <w:pPr>
        <w:tabs>
          <w:tab w:val="left" w:pos="567"/>
        </w:tabs>
        <w:spacing w:before="120"/>
        <w:ind w:left="567"/>
        <w:rPr>
          <w:rFonts w:ascii="Arial" w:hAnsi="Arial" w:cs="Arial"/>
        </w:rPr>
      </w:pPr>
      <w:bookmarkStart w:id="38" w:name="_Toc147725158"/>
      <w:bookmarkStart w:id="39" w:name="_Toc147827226"/>
      <w:r w:rsidRPr="00F917D9">
        <w:rPr>
          <w:rFonts w:ascii="Arial" w:hAnsi="Arial" w:cs="Arial"/>
        </w:rPr>
        <w:t>If a tenderer submits a bid in conjunction with any other person, or with the intention of acting, in future, in conjunction with any one or more other persons (“group members”) in relation to this process the following applies:</w:t>
      </w:r>
    </w:p>
    <w:p w:rsidR="00F917D9" w:rsidRPr="00F917D9" w:rsidRDefault="00F917D9" w:rsidP="00D83F17">
      <w:pPr>
        <w:tabs>
          <w:tab w:val="left" w:pos="567"/>
        </w:tabs>
        <w:spacing w:before="120"/>
        <w:ind w:left="567"/>
        <w:rPr>
          <w:rFonts w:ascii="Arial" w:hAnsi="Arial" w:cs="Arial"/>
        </w:rPr>
      </w:pPr>
      <w:r w:rsidRPr="00F917D9">
        <w:rPr>
          <w:rFonts w:ascii="Arial" w:hAnsi="Arial" w:cs="Arial"/>
        </w:rPr>
        <w:t xml:space="preserve">The Principal expects that a tenderer will provide a description of the proposed legal structure and relationships that are proposed between tenderers and group members; and </w:t>
      </w:r>
    </w:p>
    <w:p w:rsidR="00F917D9" w:rsidRPr="00F917D9" w:rsidRDefault="00F917D9" w:rsidP="00D83F17">
      <w:pPr>
        <w:tabs>
          <w:tab w:val="left" w:pos="567"/>
        </w:tabs>
        <w:spacing w:before="120"/>
        <w:ind w:left="567"/>
        <w:rPr>
          <w:rFonts w:ascii="Arial" w:hAnsi="Arial" w:cs="Arial"/>
        </w:rPr>
      </w:pPr>
      <w:r w:rsidRPr="00F917D9">
        <w:rPr>
          <w:rFonts w:ascii="Arial" w:hAnsi="Arial" w:cs="Arial"/>
        </w:rPr>
        <w:t>The Principal expects that tenderers will nominate one person as the preferred contact person for their company and all group members.</w:t>
      </w:r>
    </w:p>
    <w:p w:rsidR="00F917D9" w:rsidRPr="00F917D9" w:rsidRDefault="00F917D9" w:rsidP="00D83F17">
      <w:pPr>
        <w:tabs>
          <w:tab w:val="left" w:pos="567"/>
        </w:tabs>
        <w:spacing w:before="120"/>
        <w:ind w:left="567"/>
        <w:rPr>
          <w:rFonts w:ascii="Arial" w:hAnsi="Arial" w:cs="Arial"/>
        </w:rPr>
      </w:pPr>
      <w:r w:rsidRPr="00F917D9">
        <w:rPr>
          <w:rFonts w:ascii="Arial" w:hAnsi="Arial" w:cs="Arial"/>
        </w:rPr>
        <w:t>Notwithstanding any undertaking regarding confidentiality, by submitting a tender, you agree that the Principal may forward information relating to you or your tender to the Australian Competition and Consumer Commission (</w:t>
      </w:r>
      <w:proofErr w:type="spellStart"/>
      <w:r w:rsidRPr="00F917D9">
        <w:rPr>
          <w:rFonts w:ascii="Arial" w:hAnsi="Arial" w:cs="Arial"/>
        </w:rPr>
        <w:t>ACCC</w:t>
      </w:r>
      <w:proofErr w:type="spellEnd"/>
      <w:r w:rsidRPr="00F917D9">
        <w:rPr>
          <w:rFonts w:ascii="Arial" w:hAnsi="Arial" w:cs="Arial"/>
        </w:rPr>
        <w:t xml:space="preserve">) if the Principal reasonably suspects, or is notified by the </w:t>
      </w:r>
      <w:proofErr w:type="spellStart"/>
      <w:r w:rsidRPr="00F917D9">
        <w:rPr>
          <w:rFonts w:ascii="Arial" w:hAnsi="Arial" w:cs="Arial"/>
        </w:rPr>
        <w:t>ACCC</w:t>
      </w:r>
      <w:proofErr w:type="spellEnd"/>
      <w:r w:rsidRPr="00F917D9">
        <w:rPr>
          <w:rFonts w:ascii="Arial" w:hAnsi="Arial" w:cs="Arial"/>
        </w:rPr>
        <w:t xml:space="preserve"> that it reasonably suspects, that there is cartel conduct or unlawful collusion in relation to this tender process (whether or not the suspicion relates to your tender).</w:t>
      </w:r>
    </w:p>
    <w:p w:rsidR="00F917D9" w:rsidRPr="000B36D6" w:rsidRDefault="00F917D9" w:rsidP="00D83F17">
      <w:pPr>
        <w:pStyle w:val="Heading1"/>
        <w:numPr>
          <w:ilvl w:val="0"/>
          <w:numId w:val="14"/>
        </w:numPr>
        <w:tabs>
          <w:tab w:val="clear" w:pos="360"/>
          <w:tab w:val="left" w:pos="567"/>
        </w:tabs>
        <w:spacing w:after="0"/>
        <w:ind w:left="567" w:hanging="567"/>
        <w:rPr>
          <w:rFonts w:ascii="Arial" w:hAnsi="Arial" w:cs="Arial"/>
          <w:sz w:val="20"/>
          <w:u w:val="single"/>
        </w:rPr>
      </w:pPr>
      <w:bookmarkStart w:id="40" w:name="_Toc342483627"/>
      <w:bookmarkStart w:id="41" w:name="_Toc147827238"/>
      <w:bookmarkEnd w:id="38"/>
      <w:bookmarkEnd w:id="39"/>
      <w:r w:rsidRPr="000B36D6">
        <w:rPr>
          <w:rFonts w:ascii="Arial" w:hAnsi="Arial" w:cs="Arial"/>
          <w:sz w:val="20"/>
          <w:u w:val="single"/>
        </w:rPr>
        <w:t>PRESENTATION BY THE TENDERERS</w:t>
      </w:r>
      <w:bookmarkEnd w:id="40"/>
    </w:p>
    <w:p w:rsidR="00F917D9" w:rsidRPr="00F917D9" w:rsidRDefault="00F917D9" w:rsidP="00D83F17">
      <w:pPr>
        <w:tabs>
          <w:tab w:val="left" w:pos="567"/>
        </w:tabs>
        <w:spacing w:before="120"/>
        <w:ind w:left="567"/>
        <w:rPr>
          <w:rFonts w:ascii="Arial" w:hAnsi="Arial" w:cs="Arial"/>
        </w:rPr>
      </w:pPr>
      <w:r w:rsidRPr="00F917D9">
        <w:rPr>
          <w:rFonts w:ascii="Arial" w:hAnsi="Arial" w:cs="Arial"/>
        </w:rPr>
        <w:t>The Principal may request presentations by tenderers, where appropriate, of your bid but need not make the same request of all tenderers.</w:t>
      </w:r>
    </w:p>
    <w:p w:rsidR="00F917D9" w:rsidRPr="000B36D6" w:rsidRDefault="00F917D9" w:rsidP="00D83F17">
      <w:pPr>
        <w:pStyle w:val="Heading1"/>
        <w:numPr>
          <w:ilvl w:val="0"/>
          <w:numId w:val="14"/>
        </w:numPr>
        <w:tabs>
          <w:tab w:val="clear" w:pos="360"/>
          <w:tab w:val="left" w:pos="567"/>
        </w:tabs>
        <w:spacing w:after="0"/>
        <w:ind w:left="567" w:hanging="567"/>
        <w:rPr>
          <w:rFonts w:ascii="Arial" w:hAnsi="Arial" w:cs="Arial"/>
          <w:sz w:val="20"/>
          <w:u w:val="single"/>
        </w:rPr>
      </w:pPr>
      <w:bookmarkStart w:id="42" w:name="_Toc342483628"/>
      <w:r w:rsidRPr="000B36D6">
        <w:rPr>
          <w:rFonts w:ascii="Arial" w:hAnsi="Arial" w:cs="Arial"/>
          <w:sz w:val="20"/>
          <w:u w:val="single"/>
        </w:rPr>
        <w:t>PROBITY</w:t>
      </w:r>
      <w:bookmarkEnd w:id="42"/>
      <w:r w:rsidRPr="000B36D6">
        <w:rPr>
          <w:rFonts w:ascii="Arial" w:hAnsi="Arial" w:cs="Arial"/>
          <w:sz w:val="20"/>
          <w:u w:val="single"/>
        </w:rPr>
        <w:t xml:space="preserve"> </w:t>
      </w:r>
      <w:bookmarkEnd w:id="41"/>
    </w:p>
    <w:p w:rsidR="00F917D9" w:rsidRPr="00F917D9" w:rsidRDefault="00F917D9" w:rsidP="00D83F17">
      <w:pPr>
        <w:tabs>
          <w:tab w:val="left" w:pos="993"/>
        </w:tabs>
        <w:spacing w:before="120"/>
        <w:ind w:left="993" w:hanging="426"/>
        <w:rPr>
          <w:rFonts w:ascii="Arial" w:hAnsi="Arial" w:cs="Arial"/>
        </w:rPr>
      </w:pPr>
      <w:bookmarkStart w:id="43" w:name="_Toc147725176"/>
      <w:bookmarkStart w:id="44" w:name="_Toc147827239"/>
      <w:r w:rsidRPr="00F917D9">
        <w:rPr>
          <w:rFonts w:ascii="Arial" w:hAnsi="Arial" w:cs="Arial"/>
        </w:rPr>
        <w:t>The Principal expects that you will:</w:t>
      </w:r>
      <w:bookmarkEnd w:id="43"/>
      <w:bookmarkEnd w:id="44"/>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bookmarkStart w:id="45" w:name="_Toc147725177"/>
      <w:bookmarkStart w:id="46" w:name="_Toc147827240"/>
      <w:r w:rsidRPr="00F917D9">
        <w:rPr>
          <w:rFonts w:ascii="Arial" w:hAnsi="Arial" w:cs="Arial"/>
        </w:rPr>
        <w:t>declare any actual or potential conflict of interest</w:t>
      </w:r>
      <w:bookmarkEnd w:id="45"/>
      <w:bookmarkEnd w:id="46"/>
      <w:r w:rsidRPr="00F917D9">
        <w:rPr>
          <w:rFonts w:ascii="Arial" w:hAnsi="Arial" w:cs="Arial"/>
        </w:rPr>
        <w:t>;</w:t>
      </w:r>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r w:rsidRPr="00F917D9">
        <w:rPr>
          <w:rFonts w:ascii="Arial" w:hAnsi="Arial" w:cs="Arial"/>
        </w:rPr>
        <w:t>not seek to employ or engage the services of any person who has a duty to the Principal as an adviser, consultant or employee (or former adviser, consultant or employee) in relation to this process;</w:t>
      </w:r>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bookmarkStart w:id="47" w:name="_Toc147725178"/>
      <w:bookmarkStart w:id="48" w:name="_Toc147827241"/>
      <w:r w:rsidRPr="00F917D9">
        <w:rPr>
          <w:rFonts w:ascii="Arial" w:hAnsi="Arial" w:cs="Arial"/>
        </w:rPr>
        <w:t>not collude with any potential tenderer;</w:t>
      </w:r>
      <w:bookmarkEnd w:id="47"/>
      <w:bookmarkEnd w:id="48"/>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bookmarkStart w:id="49" w:name="_Toc147725179"/>
      <w:bookmarkStart w:id="50" w:name="_Toc147827242"/>
      <w:r w:rsidRPr="00F917D9">
        <w:rPr>
          <w:rFonts w:ascii="Arial" w:hAnsi="Arial" w:cs="Arial"/>
        </w:rPr>
        <w:t xml:space="preserve">comply with all laws in force in </w:t>
      </w:r>
      <w:smartTag w:uri="urn:schemas-microsoft-com:office:smarttags" w:element="place">
        <w:smartTag w:uri="urn:schemas-microsoft-com:office:smarttags" w:element="State">
          <w:r w:rsidRPr="00F917D9">
            <w:rPr>
              <w:rFonts w:ascii="Arial" w:hAnsi="Arial" w:cs="Arial"/>
            </w:rPr>
            <w:t>South Australia</w:t>
          </w:r>
        </w:smartTag>
      </w:smartTag>
      <w:r w:rsidRPr="00F917D9">
        <w:rPr>
          <w:rFonts w:ascii="Arial" w:hAnsi="Arial" w:cs="Arial"/>
        </w:rPr>
        <w:t xml:space="preserve"> applicable to the process including the Trade Practices Act </w:t>
      </w:r>
      <w:r w:rsidRPr="004D19FF">
        <w:rPr>
          <w:rFonts w:ascii="Arial" w:hAnsi="Arial" w:cs="Arial"/>
        </w:rPr>
        <w:t>1974 (</w:t>
      </w:r>
      <w:proofErr w:type="spellStart"/>
      <w:r w:rsidRPr="004D19FF">
        <w:rPr>
          <w:rFonts w:ascii="Arial" w:hAnsi="Arial" w:cs="Arial"/>
        </w:rPr>
        <w:t>Cth</w:t>
      </w:r>
      <w:proofErr w:type="spellEnd"/>
      <w:r w:rsidRPr="004D19FF">
        <w:rPr>
          <w:rFonts w:ascii="Arial" w:hAnsi="Arial" w:cs="Arial"/>
        </w:rPr>
        <w:t>);</w:t>
      </w:r>
      <w:bookmarkEnd w:id="49"/>
      <w:bookmarkEnd w:id="50"/>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r w:rsidRPr="00F917D9">
        <w:rPr>
          <w:rFonts w:ascii="Arial" w:hAnsi="Arial" w:cs="Arial"/>
        </w:rPr>
        <w:t>disclose whether acting as agent, nominee or jointly with another person and disclose the identity of the other person;</w:t>
      </w:r>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bookmarkStart w:id="51" w:name="_Toc147725180"/>
      <w:bookmarkStart w:id="52" w:name="_Toc147827243"/>
      <w:r w:rsidRPr="00F917D9">
        <w:rPr>
          <w:rFonts w:ascii="Arial" w:hAnsi="Arial" w:cs="Arial"/>
        </w:rPr>
        <w:t>not offer any incentive to, or otherwise attempt to influence, any employee of the Principal or any member of an evaluation committee at any time; and</w:t>
      </w:r>
      <w:bookmarkEnd w:id="51"/>
      <w:bookmarkEnd w:id="52"/>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bookmarkStart w:id="53" w:name="_Toc147725181"/>
      <w:bookmarkStart w:id="54" w:name="_Toc147827244"/>
      <w:proofErr w:type="gramStart"/>
      <w:r w:rsidRPr="00F917D9">
        <w:rPr>
          <w:rFonts w:ascii="Arial" w:hAnsi="Arial" w:cs="Arial"/>
        </w:rPr>
        <w:t>not</w:t>
      </w:r>
      <w:proofErr w:type="gramEnd"/>
      <w:r w:rsidRPr="00F917D9">
        <w:rPr>
          <w:rFonts w:ascii="Arial" w:hAnsi="Arial" w:cs="Arial"/>
        </w:rPr>
        <w:t xml:space="preserve"> make any news releases or responses to media enquiries and questions pertaining to this process without the Principal’s written approval.</w:t>
      </w:r>
      <w:bookmarkEnd w:id="53"/>
      <w:bookmarkEnd w:id="54"/>
    </w:p>
    <w:p w:rsidR="00F917D9" w:rsidRPr="00F917D9" w:rsidRDefault="00F917D9" w:rsidP="000A3773">
      <w:pPr>
        <w:tabs>
          <w:tab w:val="left" w:pos="567"/>
        </w:tabs>
        <w:spacing w:before="120"/>
        <w:ind w:left="567"/>
        <w:rPr>
          <w:rFonts w:ascii="Arial" w:hAnsi="Arial" w:cs="Arial"/>
        </w:rPr>
      </w:pPr>
      <w:bookmarkStart w:id="55" w:name="_Toc147725183"/>
      <w:bookmarkStart w:id="56" w:name="_Toc147827246"/>
      <w:r w:rsidRPr="00F917D9">
        <w:rPr>
          <w:rFonts w:ascii="Arial" w:hAnsi="Arial" w:cs="Arial"/>
        </w:rPr>
        <w:t>If you act contrary to these expectations, the Principal reserves the right (regardless of any subsequent dealings) to:</w:t>
      </w:r>
      <w:bookmarkEnd w:id="55"/>
      <w:bookmarkEnd w:id="56"/>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bookmarkStart w:id="57" w:name="_Toc147725184"/>
      <w:bookmarkStart w:id="58" w:name="_Toc147827247"/>
      <w:r w:rsidRPr="00F917D9">
        <w:rPr>
          <w:rFonts w:ascii="Arial" w:hAnsi="Arial" w:cs="Arial"/>
        </w:rPr>
        <w:t>terminate negotiations;</w:t>
      </w:r>
      <w:bookmarkEnd w:id="57"/>
      <w:bookmarkEnd w:id="58"/>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bookmarkStart w:id="59" w:name="_Toc147725185"/>
      <w:bookmarkStart w:id="60" w:name="_Toc147827248"/>
      <w:r w:rsidRPr="00F917D9">
        <w:rPr>
          <w:rFonts w:ascii="Arial" w:hAnsi="Arial" w:cs="Arial"/>
        </w:rPr>
        <w:t>terminate consideration of your bid; and</w:t>
      </w:r>
      <w:bookmarkEnd w:id="59"/>
      <w:bookmarkEnd w:id="60"/>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bookmarkStart w:id="61" w:name="_Toc147725186"/>
      <w:bookmarkStart w:id="62" w:name="_Toc147827249"/>
      <w:proofErr w:type="gramStart"/>
      <w:r w:rsidRPr="00F917D9">
        <w:rPr>
          <w:rFonts w:ascii="Arial" w:hAnsi="Arial" w:cs="Arial"/>
        </w:rPr>
        <w:t>terminate</w:t>
      </w:r>
      <w:proofErr w:type="gramEnd"/>
      <w:r w:rsidRPr="00F917D9">
        <w:rPr>
          <w:rFonts w:ascii="Arial" w:hAnsi="Arial" w:cs="Arial"/>
        </w:rPr>
        <w:t xml:space="preserve"> any contract between you and the Principal in relation to the Project without any obligation on the Principal to make any payment to you.</w:t>
      </w:r>
      <w:bookmarkEnd w:id="61"/>
      <w:bookmarkEnd w:id="62"/>
    </w:p>
    <w:p w:rsidR="00F917D9" w:rsidRPr="00F917D9" w:rsidRDefault="00F917D9" w:rsidP="00D83F17">
      <w:pPr>
        <w:pStyle w:val="Heading1"/>
        <w:numPr>
          <w:ilvl w:val="0"/>
          <w:numId w:val="14"/>
        </w:numPr>
        <w:tabs>
          <w:tab w:val="clear" w:pos="360"/>
          <w:tab w:val="left" w:pos="993"/>
        </w:tabs>
        <w:spacing w:after="0"/>
        <w:ind w:left="993" w:hanging="426"/>
        <w:rPr>
          <w:rFonts w:ascii="Arial" w:hAnsi="Arial" w:cs="Arial"/>
          <w:sz w:val="20"/>
        </w:rPr>
      </w:pPr>
      <w:bookmarkStart w:id="63" w:name="_Toc147827260"/>
      <w:bookmarkStart w:id="64" w:name="_Toc342483629"/>
      <w:r w:rsidRPr="000B36D6">
        <w:rPr>
          <w:rFonts w:ascii="Arial" w:hAnsi="Arial" w:cs="Arial"/>
          <w:sz w:val="20"/>
          <w:u w:val="single"/>
        </w:rPr>
        <w:t>RESERVATION OF RIGHTS</w:t>
      </w:r>
      <w:bookmarkEnd w:id="63"/>
      <w:bookmarkEnd w:id="64"/>
    </w:p>
    <w:p w:rsidR="00F917D9" w:rsidRPr="00F917D9" w:rsidRDefault="00F917D9" w:rsidP="00D83F17">
      <w:pPr>
        <w:tabs>
          <w:tab w:val="left" w:pos="993"/>
        </w:tabs>
        <w:spacing w:before="120"/>
        <w:ind w:left="993" w:hanging="426"/>
        <w:rPr>
          <w:rFonts w:ascii="Arial" w:hAnsi="Arial" w:cs="Arial"/>
        </w:rPr>
      </w:pPr>
      <w:r w:rsidRPr="00F917D9">
        <w:rPr>
          <w:rFonts w:ascii="Arial" w:hAnsi="Arial" w:cs="Arial"/>
        </w:rPr>
        <w:t>The Principal reserves the right to:</w:t>
      </w:r>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r w:rsidRPr="00F917D9">
        <w:rPr>
          <w:rFonts w:ascii="Arial" w:hAnsi="Arial" w:cs="Arial"/>
        </w:rPr>
        <w:t>invite any person or entity to submit a bid;</w:t>
      </w:r>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r w:rsidRPr="00F917D9">
        <w:rPr>
          <w:rFonts w:ascii="Arial" w:hAnsi="Arial" w:cs="Arial"/>
        </w:rPr>
        <w:t>extend the bid closing date;</w:t>
      </w:r>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r w:rsidRPr="00F917D9">
        <w:rPr>
          <w:rFonts w:ascii="Arial" w:hAnsi="Arial" w:cs="Arial"/>
        </w:rPr>
        <w:t>vary the Statement of Requirement and/or the Specifications at any time, subject to the Principal first giving each tenderer the opportunity to respond to the variations;</w:t>
      </w:r>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r w:rsidRPr="00F917D9">
        <w:rPr>
          <w:rFonts w:ascii="Arial" w:hAnsi="Arial" w:cs="Arial"/>
        </w:rPr>
        <w:t>allow a tenderer to change its bid before the completion of evaluation of tenders, but only if the same opportunity is given to all tenderers;</w:t>
      </w:r>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r w:rsidRPr="00F917D9">
        <w:rPr>
          <w:rFonts w:ascii="Arial" w:hAnsi="Arial" w:cs="Arial"/>
        </w:rPr>
        <w:t>consider a bid submitted other than in accordance with these Bid Rules;</w:t>
      </w:r>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r w:rsidRPr="00F917D9">
        <w:rPr>
          <w:rFonts w:ascii="Arial" w:hAnsi="Arial" w:cs="Arial"/>
        </w:rPr>
        <w:t xml:space="preserve">consider an incomplete bid; </w:t>
      </w:r>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r w:rsidRPr="00F917D9">
        <w:rPr>
          <w:rFonts w:ascii="Arial" w:hAnsi="Arial" w:cs="Arial"/>
        </w:rPr>
        <w:t>exclude from consideration a bid that has not been submitted by the Closing Time;</w:t>
      </w:r>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r w:rsidRPr="00F917D9">
        <w:rPr>
          <w:rFonts w:ascii="Arial" w:hAnsi="Arial" w:cs="Arial"/>
        </w:rPr>
        <w:t>abandon this invitation process at any time;</w:t>
      </w:r>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r w:rsidRPr="00F917D9">
        <w:rPr>
          <w:rFonts w:ascii="Arial" w:hAnsi="Arial" w:cs="Arial"/>
        </w:rPr>
        <w:t>clarify any aspect of a bid after the closing date;</w:t>
      </w:r>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r w:rsidRPr="00F917D9">
        <w:rPr>
          <w:rFonts w:ascii="Arial" w:hAnsi="Arial" w:cs="Arial"/>
        </w:rPr>
        <w:t>seek the advice of external consultants to assist the Principal in the evaluation or review of bids;</w:t>
      </w:r>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r w:rsidRPr="00F917D9">
        <w:rPr>
          <w:rFonts w:ascii="Arial" w:hAnsi="Arial" w:cs="Arial"/>
        </w:rPr>
        <w:t>make enquiries of any person or entity to obtain information about the tenderer and its bid;</w:t>
      </w:r>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r w:rsidRPr="00F917D9">
        <w:rPr>
          <w:rFonts w:ascii="Arial" w:hAnsi="Arial" w:cs="Arial"/>
        </w:rPr>
        <w:t xml:space="preserve">seek information from any tenderer; </w:t>
      </w:r>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r w:rsidRPr="00F917D9">
        <w:rPr>
          <w:rFonts w:ascii="Arial" w:hAnsi="Arial" w:cs="Arial"/>
        </w:rPr>
        <w:t>following evaluation of bids,  invite revised bids from one or more tenderers;</w:t>
      </w:r>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r w:rsidRPr="00F917D9">
        <w:rPr>
          <w:rFonts w:ascii="Arial" w:hAnsi="Arial" w:cs="Arial"/>
        </w:rPr>
        <w:t>following evaluation of bids, negotiate with one or more tenderers;</w:t>
      </w:r>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r w:rsidRPr="00F917D9">
        <w:rPr>
          <w:rFonts w:ascii="Arial" w:hAnsi="Arial" w:cs="Arial"/>
        </w:rPr>
        <w:t>negotiate with a tenderer for the provision of any part of the requirement, and to negotiate with any other tenderer with respect to the same or other parts of the requirement, and to enter into one or more contracts for all or any part of the requirements;</w:t>
      </w:r>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r w:rsidRPr="00F917D9">
        <w:rPr>
          <w:rFonts w:ascii="Arial" w:hAnsi="Arial" w:cs="Arial"/>
        </w:rPr>
        <w:t>enter into negotiations with any other person or entity who is not a tenderer;</w:t>
      </w:r>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r w:rsidRPr="00F917D9">
        <w:rPr>
          <w:rFonts w:ascii="Arial" w:hAnsi="Arial" w:cs="Arial"/>
        </w:rPr>
        <w:t>discontinue negotiations at any time with any tenderer; and</w:t>
      </w:r>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proofErr w:type="gramStart"/>
      <w:r w:rsidRPr="00F917D9">
        <w:rPr>
          <w:rFonts w:ascii="Arial" w:hAnsi="Arial" w:cs="Arial"/>
        </w:rPr>
        <w:t>propose</w:t>
      </w:r>
      <w:proofErr w:type="gramEnd"/>
      <w:r w:rsidRPr="00F917D9">
        <w:rPr>
          <w:rFonts w:ascii="Arial" w:hAnsi="Arial" w:cs="Arial"/>
        </w:rPr>
        <w:t xml:space="preserve"> revised or replacement contract terms at any stage in this procurement process in substitution for, or in addition to, the terms and conditions included.</w:t>
      </w:r>
    </w:p>
    <w:p w:rsidR="00F917D9" w:rsidRPr="000B36D6" w:rsidRDefault="00F917D9" w:rsidP="00D83F17">
      <w:pPr>
        <w:pStyle w:val="Heading1"/>
        <w:numPr>
          <w:ilvl w:val="0"/>
          <w:numId w:val="14"/>
        </w:numPr>
        <w:tabs>
          <w:tab w:val="clear" w:pos="360"/>
          <w:tab w:val="left" w:pos="567"/>
        </w:tabs>
        <w:spacing w:after="0"/>
        <w:ind w:left="567" w:hanging="567"/>
        <w:rPr>
          <w:rFonts w:ascii="Arial" w:hAnsi="Arial" w:cs="Arial"/>
          <w:sz w:val="20"/>
          <w:u w:val="single"/>
        </w:rPr>
      </w:pPr>
      <w:bookmarkStart w:id="65" w:name="_Toc293401786"/>
      <w:bookmarkStart w:id="66" w:name="_Toc147827288"/>
      <w:bookmarkStart w:id="67" w:name="_Toc342483630"/>
      <w:bookmarkEnd w:id="65"/>
      <w:r w:rsidRPr="000B36D6">
        <w:rPr>
          <w:rFonts w:ascii="Arial" w:hAnsi="Arial" w:cs="Arial"/>
          <w:sz w:val="20"/>
          <w:u w:val="single"/>
        </w:rPr>
        <w:t>PRINCIPAL’S EXPECTATIONS</w:t>
      </w:r>
      <w:bookmarkEnd w:id="66"/>
      <w:bookmarkEnd w:id="67"/>
    </w:p>
    <w:p w:rsidR="00F917D9" w:rsidRPr="00F917D9" w:rsidRDefault="00F917D9" w:rsidP="00D83F17">
      <w:pPr>
        <w:tabs>
          <w:tab w:val="left" w:pos="993"/>
        </w:tabs>
        <w:spacing w:before="120"/>
        <w:ind w:left="993" w:hanging="426"/>
        <w:rPr>
          <w:rFonts w:ascii="Arial" w:hAnsi="Arial" w:cs="Arial"/>
        </w:rPr>
      </w:pPr>
      <w:r w:rsidRPr="00F917D9">
        <w:rPr>
          <w:rFonts w:ascii="Arial" w:hAnsi="Arial" w:cs="Arial"/>
        </w:rPr>
        <w:t>The Principal expects that if you submit a bid:</w:t>
      </w:r>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bookmarkStart w:id="68" w:name="_Toc147725226"/>
      <w:bookmarkStart w:id="69" w:name="_Toc147827289"/>
      <w:r w:rsidRPr="00F917D9">
        <w:rPr>
          <w:rFonts w:ascii="Arial" w:hAnsi="Arial" w:cs="Arial"/>
        </w:rPr>
        <w:t xml:space="preserve">you have the necessary skills, knowledge and experience to comply with the Statement of Requirements and/or Specifications; </w:t>
      </w:r>
      <w:bookmarkEnd w:id="68"/>
      <w:bookmarkEnd w:id="69"/>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bookmarkStart w:id="70" w:name="_Toc147725227"/>
      <w:bookmarkStart w:id="71" w:name="_Toc147827290"/>
      <w:r w:rsidRPr="00F917D9">
        <w:rPr>
          <w:rFonts w:ascii="Arial" w:hAnsi="Arial" w:cs="Arial"/>
        </w:rPr>
        <w:t>you have fully informed yourself of all facts and conditions relating to this process and the Statement of Requirements and/or Specifications;</w:t>
      </w:r>
      <w:bookmarkEnd w:id="70"/>
      <w:bookmarkEnd w:id="71"/>
      <w:r w:rsidRPr="00F917D9">
        <w:rPr>
          <w:rFonts w:ascii="Arial" w:hAnsi="Arial" w:cs="Arial"/>
        </w:rPr>
        <w:t xml:space="preserve"> and</w:t>
      </w:r>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bookmarkStart w:id="72" w:name="_Toc147725228"/>
      <w:bookmarkStart w:id="73" w:name="_Toc147827291"/>
      <w:proofErr w:type="gramStart"/>
      <w:r w:rsidRPr="00F917D9">
        <w:rPr>
          <w:rFonts w:ascii="Arial" w:hAnsi="Arial" w:cs="Arial"/>
        </w:rPr>
        <w:t>all</w:t>
      </w:r>
      <w:proofErr w:type="gramEnd"/>
      <w:r w:rsidRPr="00F917D9">
        <w:rPr>
          <w:rFonts w:ascii="Arial" w:hAnsi="Arial" w:cs="Arial"/>
        </w:rPr>
        <w:t xml:space="preserve"> prices submitted will be fixed (unless otherwise specifically indicated).</w:t>
      </w:r>
    </w:p>
    <w:p w:rsidR="00F917D9" w:rsidRPr="000B36D6" w:rsidRDefault="00F917D9" w:rsidP="00D83F17">
      <w:pPr>
        <w:pStyle w:val="Heading1"/>
        <w:numPr>
          <w:ilvl w:val="0"/>
          <w:numId w:val="14"/>
        </w:numPr>
        <w:tabs>
          <w:tab w:val="clear" w:pos="360"/>
          <w:tab w:val="left" w:pos="567"/>
        </w:tabs>
        <w:spacing w:after="0"/>
        <w:ind w:left="567" w:hanging="567"/>
        <w:rPr>
          <w:rFonts w:ascii="Arial" w:hAnsi="Arial" w:cs="Arial"/>
          <w:sz w:val="20"/>
          <w:u w:val="single"/>
        </w:rPr>
      </w:pPr>
      <w:bookmarkStart w:id="74" w:name="_Toc147827293"/>
      <w:bookmarkStart w:id="75" w:name="_Toc342483631"/>
      <w:bookmarkEnd w:id="72"/>
      <w:bookmarkEnd w:id="73"/>
      <w:r w:rsidRPr="000B36D6">
        <w:rPr>
          <w:rFonts w:ascii="Arial" w:hAnsi="Arial" w:cs="Arial"/>
          <w:sz w:val="20"/>
          <w:u w:val="single"/>
        </w:rPr>
        <w:t>TENDERERS’ EXPECTATIONS</w:t>
      </w:r>
      <w:bookmarkEnd w:id="74"/>
      <w:bookmarkEnd w:id="75"/>
    </w:p>
    <w:p w:rsidR="00F917D9" w:rsidRPr="00F917D9" w:rsidRDefault="00F917D9" w:rsidP="00D83F17">
      <w:pPr>
        <w:tabs>
          <w:tab w:val="left" w:pos="993"/>
        </w:tabs>
        <w:spacing w:before="120"/>
        <w:ind w:left="993" w:hanging="426"/>
        <w:rPr>
          <w:rFonts w:ascii="Arial" w:hAnsi="Arial" w:cs="Arial"/>
        </w:rPr>
      </w:pPr>
      <w:r w:rsidRPr="00F917D9">
        <w:rPr>
          <w:rFonts w:ascii="Arial" w:hAnsi="Arial" w:cs="Arial"/>
        </w:rPr>
        <w:t>Tenderers can expect that the Principal will:</w:t>
      </w:r>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bookmarkStart w:id="76" w:name="_Toc147725231"/>
      <w:bookmarkStart w:id="77" w:name="_Toc147827294"/>
      <w:r w:rsidRPr="00F917D9">
        <w:rPr>
          <w:rFonts w:ascii="Arial" w:hAnsi="Arial" w:cs="Arial"/>
        </w:rPr>
        <w:t>preserve the confidentiality of your confidential information (subject to rule 12 concerning confidentiality);</w:t>
      </w:r>
      <w:bookmarkEnd w:id="76"/>
      <w:bookmarkEnd w:id="77"/>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bookmarkStart w:id="78" w:name="_Toc147725232"/>
      <w:bookmarkStart w:id="79" w:name="_Toc147827295"/>
      <w:r w:rsidRPr="00F917D9">
        <w:rPr>
          <w:rFonts w:ascii="Arial" w:hAnsi="Arial" w:cs="Arial"/>
        </w:rPr>
        <w:t>afford every tenderer the opportunity to compete fairly;</w:t>
      </w:r>
      <w:bookmarkEnd w:id="78"/>
      <w:bookmarkEnd w:id="79"/>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bookmarkStart w:id="80" w:name="_Toc147725233"/>
      <w:bookmarkStart w:id="81" w:name="_Toc147827296"/>
      <w:r w:rsidRPr="00F917D9">
        <w:rPr>
          <w:rFonts w:ascii="Arial" w:hAnsi="Arial" w:cs="Arial"/>
        </w:rPr>
        <w:t>subject to the Principal’s right to terminate this process, consider a bid which is submitted in accordance with these Rules by a tenderer who has:</w:t>
      </w:r>
      <w:bookmarkEnd w:id="80"/>
      <w:bookmarkEnd w:id="81"/>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bookmarkStart w:id="82" w:name="_Toc147725234"/>
      <w:bookmarkStart w:id="83" w:name="_Toc147827297"/>
      <w:r w:rsidRPr="00F917D9">
        <w:rPr>
          <w:rFonts w:ascii="Arial" w:hAnsi="Arial" w:cs="Arial"/>
        </w:rPr>
        <w:t>complied with the Principal’s expectations as to probity;</w:t>
      </w:r>
      <w:bookmarkEnd w:id="82"/>
      <w:bookmarkEnd w:id="83"/>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bookmarkStart w:id="84" w:name="_Toc147725235"/>
      <w:bookmarkStart w:id="85" w:name="_Toc147827298"/>
      <w:r w:rsidRPr="00F917D9">
        <w:rPr>
          <w:rFonts w:ascii="Arial" w:hAnsi="Arial" w:cs="Arial"/>
        </w:rPr>
        <w:t xml:space="preserve">provided the information required in this stage of the process as set out in this Invitation; and </w:t>
      </w:r>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bookmarkStart w:id="86" w:name="_Toc147725236"/>
      <w:bookmarkStart w:id="87" w:name="_Toc147827299"/>
      <w:bookmarkEnd w:id="84"/>
      <w:bookmarkEnd w:id="85"/>
      <w:r w:rsidRPr="00F917D9">
        <w:rPr>
          <w:rFonts w:ascii="Arial" w:hAnsi="Arial" w:cs="Arial"/>
        </w:rPr>
        <w:t>co-operated with bid rules; and</w:t>
      </w:r>
      <w:bookmarkEnd w:id="86"/>
      <w:bookmarkEnd w:id="87"/>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proofErr w:type="gramStart"/>
      <w:r w:rsidRPr="00F917D9">
        <w:rPr>
          <w:rFonts w:ascii="Arial" w:hAnsi="Arial" w:cs="Arial"/>
        </w:rPr>
        <w:t>submitted</w:t>
      </w:r>
      <w:proofErr w:type="gramEnd"/>
      <w:r w:rsidRPr="00F917D9">
        <w:rPr>
          <w:rFonts w:ascii="Arial" w:hAnsi="Arial" w:cs="Arial"/>
        </w:rPr>
        <w:t xml:space="preserve"> its bid by the Closing Time. </w:t>
      </w:r>
    </w:p>
    <w:p w:rsidR="00F917D9" w:rsidRPr="000B36D6" w:rsidRDefault="00F917D9" w:rsidP="00D83F17">
      <w:pPr>
        <w:pStyle w:val="Heading1"/>
        <w:numPr>
          <w:ilvl w:val="0"/>
          <w:numId w:val="14"/>
        </w:numPr>
        <w:tabs>
          <w:tab w:val="clear" w:pos="360"/>
          <w:tab w:val="left" w:pos="567"/>
        </w:tabs>
        <w:spacing w:after="0"/>
        <w:ind w:left="567" w:hanging="567"/>
        <w:rPr>
          <w:rFonts w:ascii="Arial" w:hAnsi="Arial" w:cs="Arial"/>
          <w:sz w:val="20"/>
          <w:u w:val="single"/>
        </w:rPr>
      </w:pPr>
      <w:bookmarkStart w:id="88" w:name="_CONFIDENTIALITY"/>
      <w:bookmarkStart w:id="89" w:name="_Toc342483632"/>
      <w:bookmarkEnd w:id="88"/>
      <w:r w:rsidRPr="000B36D6">
        <w:rPr>
          <w:rFonts w:ascii="Arial" w:hAnsi="Arial" w:cs="Arial"/>
          <w:sz w:val="20"/>
          <w:u w:val="single"/>
        </w:rPr>
        <w:t>ACCEPTANCE OF TENDER</w:t>
      </w:r>
      <w:bookmarkEnd w:id="89"/>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r w:rsidRPr="00F917D9">
        <w:rPr>
          <w:rFonts w:ascii="Arial" w:hAnsi="Arial" w:cs="Arial"/>
        </w:rPr>
        <w:t>The Principal is not obliged to accept any tender.</w:t>
      </w:r>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r w:rsidRPr="00F917D9">
        <w:rPr>
          <w:rFonts w:ascii="Arial" w:hAnsi="Arial" w:cs="Arial"/>
        </w:rPr>
        <w:t>If the Principal does accept a tender it is not obliged to accept the lowest priced tender.</w:t>
      </w:r>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r w:rsidRPr="00F917D9">
        <w:rPr>
          <w:rFonts w:ascii="Arial" w:hAnsi="Arial" w:cs="Arial"/>
        </w:rPr>
        <w:t>The Principal may consider or accept (at the Principal’s sole discretion) any tender including without limitation a late tender or the tender of a tenderer who has failed to submit a tender in accordance with these bid rules.</w:t>
      </w:r>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proofErr w:type="gramStart"/>
      <w:r w:rsidRPr="00F917D9">
        <w:rPr>
          <w:rFonts w:ascii="Arial" w:hAnsi="Arial" w:cs="Arial"/>
        </w:rPr>
        <w:t>No acceptance of a tender nor</w:t>
      </w:r>
      <w:proofErr w:type="gramEnd"/>
      <w:r w:rsidRPr="00F917D9">
        <w:rPr>
          <w:rFonts w:ascii="Arial" w:hAnsi="Arial" w:cs="Arial"/>
        </w:rPr>
        <w:t xml:space="preserve"> any invitation to negotiate or to make an offer will be effective to constitute a contract or to create any legitimate expectation on the part of the tenderer unless a formal written contract is executed by both parties.</w:t>
      </w:r>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r w:rsidRPr="00F917D9">
        <w:rPr>
          <w:rFonts w:ascii="Arial" w:hAnsi="Arial" w:cs="Arial"/>
        </w:rPr>
        <w:t>Notification to a tenderer that it is the preferred tenderer will not constitute an acceptance of the tender but an invitation to negotiate.</w:t>
      </w:r>
    </w:p>
    <w:p w:rsidR="00F917D9" w:rsidRPr="000B36D6" w:rsidRDefault="00F917D9" w:rsidP="00D83F17">
      <w:pPr>
        <w:pStyle w:val="Heading1"/>
        <w:numPr>
          <w:ilvl w:val="0"/>
          <w:numId w:val="14"/>
        </w:numPr>
        <w:tabs>
          <w:tab w:val="clear" w:pos="360"/>
          <w:tab w:val="left" w:pos="567"/>
        </w:tabs>
        <w:spacing w:after="0"/>
        <w:ind w:left="567" w:hanging="567"/>
        <w:rPr>
          <w:rFonts w:ascii="Arial" w:hAnsi="Arial" w:cs="Arial"/>
          <w:sz w:val="20"/>
          <w:u w:val="single"/>
        </w:rPr>
      </w:pPr>
      <w:bookmarkStart w:id="90" w:name="_Toc342483633"/>
      <w:r w:rsidRPr="000B36D6">
        <w:rPr>
          <w:rFonts w:ascii="Arial" w:hAnsi="Arial" w:cs="Arial"/>
          <w:sz w:val="20"/>
          <w:u w:val="single"/>
        </w:rPr>
        <w:t>CONFIDENTIALITY</w:t>
      </w:r>
      <w:bookmarkEnd w:id="90"/>
    </w:p>
    <w:p w:rsidR="00F917D9" w:rsidRPr="00F917D9" w:rsidRDefault="00F917D9" w:rsidP="00D83F17">
      <w:pPr>
        <w:tabs>
          <w:tab w:val="left" w:pos="567"/>
        </w:tabs>
        <w:spacing w:before="120"/>
        <w:ind w:left="567"/>
        <w:rPr>
          <w:rFonts w:ascii="Arial" w:hAnsi="Arial" w:cs="Arial"/>
        </w:rPr>
      </w:pPr>
      <w:bookmarkStart w:id="91" w:name="_Toc147725260"/>
      <w:bookmarkStart w:id="92" w:name="_Toc147827322"/>
      <w:r w:rsidRPr="00F917D9">
        <w:rPr>
          <w:rFonts w:ascii="Arial" w:hAnsi="Arial" w:cs="Arial"/>
        </w:rPr>
        <w:t>You and the Principal may disclose information to any consultant engaged for the purpose of this process if the consultant is required to preserve the confidentiality of that information.</w:t>
      </w:r>
      <w:bookmarkEnd w:id="91"/>
      <w:bookmarkEnd w:id="92"/>
    </w:p>
    <w:p w:rsidR="00F917D9" w:rsidRPr="00F917D9" w:rsidRDefault="00F917D9" w:rsidP="00D83F17">
      <w:pPr>
        <w:tabs>
          <w:tab w:val="left" w:pos="567"/>
        </w:tabs>
        <w:spacing w:before="120"/>
        <w:ind w:left="567"/>
        <w:rPr>
          <w:rFonts w:ascii="Arial" w:hAnsi="Arial" w:cs="Arial"/>
        </w:rPr>
      </w:pPr>
      <w:bookmarkStart w:id="93" w:name="_Toc147725261"/>
      <w:bookmarkStart w:id="94" w:name="_Toc147827323"/>
      <w:r w:rsidRPr="00F917D9">
        <w:rPr>
          <w:rFonts w:ascii="Arial" w:hAnsi="Arial" w:cs="Arial"/>
        </w:rPr>
        <w:t>Information supplied by or on behalf of the Principal is confidential to the Principal and you are obliged to maintain its confidentiality.</w:t>
      </w:r>
      <w:bookmarkEnd w:id="93"/>
      <w:bookmarkEnd w:id="94"/>
    </w:p>
    <w:p w:rsidR="00F917D9" w:rsidRPr="00F917D9" w:rsidRDefault="00F917D9" w:rsidP="00D83F17">
      <w:pPr>
        <w:tabs>
          <w:tab w:val="left" w:pos="567"/>
        </w:tabs>
        <w:spacing w:before="120"/>
        <w:ind w:left="567"/>
        <w:rPr>
          <w:rFonts w:ascii="Arial" w:hAnsi="Arial" w:cs="Arial"/>
        </w:rPr>
      </w:pPr>
      <w:bookmarkStart w:id="95" w:name="_Toc147725262"/>
      <w:bookmarkStart w:id="96" w:name="_Toc147827324"/>
      <w:r w:rsidRPr="00F917D9">
        <w:rPr>
          <w:rFonts w:ascii="Arial" w:hAnsi="Arial" w:cs="Arial"/>
        </w:rPr>
        <w:t>The Principal understands the need to keep commercial matters confidential in appropriate circumstances, but reserves the right to disclose some or all of the contents of your bid and related information:</w:t>
      </w:r>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r w:rsidRPr="00F917D9">
        <w:rPr>
          <w:rFonts w:ascii="Arial" w:hAnsi="Arial" w:cs="Arial"/>
        </w:rPr>
        <w:t xml:space="preserve">if required to do so by a constitutional convention; or </w:t>
      </w:r>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r w:rsidRPr="00F917D9">
        <w:rPr>
          <w:rFonts w:ascii="Arial" w:hAnsi="Arial" w:cs="Arial"/>
        </w:rPr>
        <w:t xml:space="preserve">in order that the relevant Minister may discharge their duties and obligations to Parliament and the South Australian Government; or </w:t>
      </w:r>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r w:rsidRPr="00F917D9">
        <w:rPr>
          <w:rFonts w:ascii="Arial" w:hAnsi="Arial" w:cs="Arial"/>
        </w:rPr>
        <w:t>to the Australian Competition and Consumer Commission (</w:t>
      </w:r>
      <w:proofErr w:type="spellStart"/>
      <w:r w:rsidRPr="00F917D9">
        <w:rPr>
          <w:rFonts w:ascii="Arial" w:hAnsi="Arial" w:cs="Arial"/>
        </w:rPr>
        <w:t>ACCC</w:t>
      </w:r>
      <w:proofErr w:type="spellEnd"/>
      <w:r w:rsidRPr="00F917D9">
        <w:rPr>
          <w:rFonts w:ascii="Arial" w:hAnsi="Arial" w:cs="Arial"/>
        </w:rPr>
        <w:t xml:space="preserve">) if the Principal reasonably suspects, or is notified by the </w:t>
      </w:r>
      <w:proofErr w:type="spellStart"/>
      <w:r w:rsidRPr="00F917D9">
        <w:rPr>
          <w:rFonts w:ascii="Arial" w:hAnsi="Arial" w:cs="Arial"/>
        </w:rPr>
        <w:t>ACCC</w:t>
      </w:r>
      <w:proofErr w:type="spellEnd"/>
      <w:r w:rsidRPr="00F917D9">
        <w:rPr>
          <w:rFonts w:ascii="Arial" w:hAnsi="Arial" w:cs="Arial"/>
        </w:rPr>
        <w:t xml:space="preserve"> that it reasonably suspects, that there is cartel conduct or unlawful collusion in relation to this tender process (whether or not the suspicion relates to your tender),</w:t>
      </w:r>
    </w:p>
    <w:p w:rsidR="00F917D9" w:rsidRPr="00F917D9" w:rsidRDefault="00F917D9" w:rsidP="00D83F17">
      <w:pPr>
        <w:tabs>
          <w:tab w:val="left" w:pos="567"/>
        </w:tabs>
        <w:spacing w:before="120"/>
        <w:ind w:left="567"/>
        <w:rPr>
          <w:rFonts w:ascii="Arial" w:hAnsi="Arial" w:cs="Arial"/>
        </w:rPr>
      </w:pPr>
      <w:proofErr w:type="gramStart"/>
      <w:r w:rsidRPr="00F917D9">
        <w:rPr>
          <w:rFonts w:ascii="Arial" w:hAnsi="Arial" w:cs="Arial"/>
        </w:rPr>
        <w:t>and</w:t>
      </w:r>
      <w:proofErr w:type="gramEnd"/>
      <w:r w:rsidRPr="00F917D9">
        <w:rPr>
          <w:rFonts w:ascii="Arial" w:hAnsi="Arial" w:cs="Arial"/>
        </w:rPr>
        <w:t xml:space="preserve"> any condition in a bid that purports to prohibit or restrict the Government’s right to make such disclosures cannot be accepted.</w:t>
      </w:r>
      <w:bookmarkEnd w:id="95"/>
      <w:bookmarkEnd w:id="96"/>
      <w:r w:rsidRPr="00F917D9">
        <w:rPr>
          <w:rFonts w:ascii="Arial" w:hAnsi="Arial" w:cs="Arial"/>
        </w:rPr>
        <w:t xml:space="preserve"> </w:t>
      </w:r>
    </w:p>
    <w:p w:rsidR="00F917D9" w:rsidRPr="000B36D6" w:rsidRDefault="00F917D9" w:rsidP="00D83F17">
      <w:pPr>
        <w:pStyle w:val="Heading1"/>
        <w:numPr>
          <w:ilvl w:val="0"/>
          <w:numId w:val="14"/>
        </w:numPr>
        <w:tabs>
          <w:tab w:val="clear" w:pos="360"/>
          <w:tab w:val="left" w:pos="567"/>
        </w:tabs>
        <w:spacing w:after="0"/>
        <w:ind w:left="567" w:hanging="567"/>
        <w:rPr>
          <w:rFonts w:ascii="Arial" w:hAnsi="Arial" w:cs="Arial"/>
          <w:sz w:val="20"/>
          <w:u w:val="single"/>
        </w:rPr>
      </w:pPr>
      <w:bookmarkStart w:id="97" w:name="_Toc342483634"/>
      <w:r w:rsidRPr="000B36D6">
        <w:rPr>
          <w:rFonts w:ascii="Arial" w:hAnsi="Arial" w:cs="Arial"/>
          <w:sz w:val="20"/>
          <w:u w:val="single"/>
        </w:rPr>
        <w:t>COPYRIGHT</w:t>
      </w:r>
      <w:bookmarkEnd w:id="97"/>
    </w:p>
    <w:p w:rsidR="00F917D9" w:rsidRPr="00F917D9" w:rsidRDefault="00F917D9" w:rsidP="00D83F17">
      <w:pPr>
        <w:tabs>
          <w:tab w:val="left" w:pos="993"/>
        </w:tabs>
        <w:spacing w:before="120"/>
        <w:ind w:left="993" w:hanging="426"/>
        <w:rPr>
          <w:rFonts w:ascii="Arial" w:hAnsi="Arial" w:cs="Arial"/>
        </w:rPr>
      </w:pPr>
      <w:r w:rsidRPr="00F917D9">
        <w:rPr>
          <w:rFonts w:ascii="Arial" w:hAnsi="Arial" w:cs="Arial"/>
        </w:rPr>
        <w:t>By submitting a bid, you will be taken to:</w:t>
      </w:r>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r w:rsidRPr="00F917D9">
        <w:rPr>
          <w:rFonts w:ascii="Arial" w:hAnsi="Arial" w:cs="Arial"/>
        </w:rPr>
        <w:t>license the Principal to reproduce for the purposes of this process the whole or any portion of the bid despite any copyright or other intellectual property right that may subsist in the bid; and</w:t>
      </w:r>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proofErr w:type="gramStart"/>
      <w:r w:rsidRPr="00F917D9">
        <w:rPr>
          <w:rFonts w:ascii="Arial" w:hAnsi="Arial" w:cs="Arial"/>
        </w:rPr>
        <w:t>transfer</w:t>
      </w:r>
      <w:proofErr w:type="gramEnd"/>
      <w:r w:rsidRPr="00F917D9">
        <w:rPr>
          <w:rFonts w:ascii="Arial" w:hAnsi="Arial" w:cs="Arial"/>
        </w:rPr>
        <w:t xml:space="preserve"> ownership in the documents and any other materials constituting the bid to the Principal.</w:t>
      </w:r>
    </w:p>
    <w:p w:rsidR="00F917D9" w:rsidRPr="00F917D9" w:rsidRDefault="00F917D9" w:rsidP="00D83F17">
      <w:pPr>
        <w:tabs>
          <w:tab w:val="left" w:pos="567"/>
        </w:tabs>
        <w:spacing w:before="120"/>
        <w:ind w:left="567"/>
        <w:rPr>
          <w:rFonts w:ascii="Arial" w:hAnsi="Arial" w:cs="Arial"/>
        </w:rPr>
      </w:pPr>
      <w:r w:rsidRPr="00F917D9">
        <w:rPr>
          <w:rFonts w:ascii="Arial" w:hAnsi="Arial" w:cs="Arial"/>
        </w:rPr>
        <w:t xml:space="preserve">Without the express prior written consent of the Principal, you must not re-produce, re-advertise and or in any way use the contents of the Invitation to Tender or these Bid Rules, either in whole or in part, other than in your bid documentation.  </w:t>
      </w:r>
    </w:p>
    <w:p w:rsidR="00F917D9" w:rsidRPr="00D83F17" w:rsidRDefault="00F917D9" w:rsidP="00D83F17">
      <w:pPr>
        <w:pStyle w:val="Heading1"/>
        <w:numPr>
          <w:ilvl w:val="0"/>
          <w:numId w:val="14"/>
        </w:numPr>
        <w:tabs>
          <w:tab w:val="clear" w:pos="360"/>
          <w:tab w:val="left" w:pos="567"/>
        </w:tabs>
        <w:spacing w:after="0"/>
        <w:ind w:left="567" w:hanging="567"/>
        <w:rPr>
          <w:rFonts w:ascii="Arial" w:hAnsi="Arial" w:cs="Arial"/>
          <w:sz w:val="20"/>
          <w:u w:val="single"/>
        </w:rPr>
      </w:pPr>
      <w:bookmarkStart w:id="98" w:name="_Toc342483635"/>
      <w:bookmarkStart w:id="99" w:name="_Toc147827334"/>
      <w:r w:rsidRPr="000B36D6">
        <w:rPr>
          <w:rFonts w:ascii="Arial" w:hAnsi="Arial" w:cs="Arial"/>
          <w:sz w:val="20"/>
          <w:u w:val="single"/>
        </w:rPr>
        <w:t>WARNING - STATE SUPPLIED INFORMATION</w:t>
      </w:r>
      <w:bookmarkEnd w:id="98"/>
    </w:p>
    <w:p w:rsidR="00F917D9" w:rsidRPr="00F917D9" w:rsidRDefault="00F917D9" w:rsidP="00D83F17">
      <w:pPr>
        <w:tabs>
          <w:tab w:val="left" w:pos="567"/>
        </w:tabs>
        <w:spacing w:before="120"/>
        <w:ind w:left="567"/>
        <w:rPr>
          <w:rFonts w:ascii="Arial" w:hAnsi="Arial" w:cs="Arial"/>
        </w:rPr>
      </w:pPr>
      <w:r w:rsidRPr="00F917D9">
        <w:rPr>
          <w:rFonts w:ascii="Arial" w:hAnsi="Arial" w:cs="Arial"/>
        </w:rPr>
        <w:t>The Principal makes no promise or representation that any factual information supplied in or in connection with this process is accurate.  Information is provided in good faith.  Tenderers may request the Contact Person to address the degree of accuracy that can be expected of particular items of information.  Any such request should:</w:t>
      </w:r>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r w:rsidRPr="00F917D9">
        <w:rPr>
          <w:rFonts w:ascii="Arial" w:hAnsi="Arial" w:cs="Arial"/>
        </w:rPr>
        <w:t>be made before the Last Queries Date;</w:t>
      </w:r>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r w:rsidRPr="00F917D9">
        <w:rPr>
          <w:rFonts w:ascii="Arial" w:hAnsi="Arial" w:cs="Arial"/>
        </w:rPr>
        <w:t>specify the item of information of particular interest;</w:t>
      </w:r>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r w:rsidRPr="00F917D9">
        <w:rPr>
          <w:rFonts w:ascii="Arial" w:hAnsi="Arial" w:cs="Arial"/>
        </w:rPr>
        <w:t>explain why a level of accuracy in that information is material to your decision to submit a bid; and</w:t>
      </w:r>
    </w:p>
    <w:p w:rsidR="00F917D9" w:rsidRPr="00F917D9" w:rsidRDefault="00F917D9" w:rsidP="00D83F17">
      <w:pPr>
        <w:pStyle w:val="ListParagraph"/>
        <w:numPr>
          <w:ilvl w:val="0"/>
          <w:numId w:val="15"/>
        </w:numPr>
        <w:tabs>
          <w:tab w:val="left" w:pos="993"/>
        </w:tabs>
        <w:spacing w:before="120"/>
        <w:ind w:left="993" w:hanging="426"/>
        <w:rPr>
          <w:rFonts w:ascii="Arial" w:hAnsi="Arial" w:cs="Arial"/>
        </w:rPr>
      </w:pPr>
      <w:proofErr w:type="gramStart"/>
      <w:r w:rsidRPr="00F917D9">
        <w:rPr>
          <w:rFonts w:ascii="Arial" w:hAnsi="Arial" w:cs="Arial"/>
        </w:rPr>
        <w:t>explain</w:t>
      </w:r>
      <w:proofErr w:type="gramEnd"/>
      <w:r w:rsidRPr="00F917D9">
        <w:rPr>
          <w:rFonts w:ascii="Arial" w:hAnsi="Arial" w:cs="Arial"/>
        </w:rPr>
        <w:t xml:space="preserve"> what level of accuracy would assist in your decision.</w:t>
      </w:r>
    </w:p>
    <w:p w:rsidR="00F917D9" w:rsidRPr="00F917D9" w:rsidRDefault="00F917D9" w:rsidP="00D83F17">
      <w:pPr>
        <w:tabs>
          <w:tab w:val="left" w:pos="567"/>
        </w:tabs>
        <w:spacing w:before="120"/>
        <w:ind w:left="567"/>
        <w:rPr>
          <w:rFonts w:ascii="Arial" w:hAnsi="Arial" w:cs="Arial"/>
        </w:rPr>
      </w:pPr>
      <w:r w:rsidRPr="00F917D9">
        <w:rPr>
          <w:rFonts w:ascii="Arial" w:hAnsi="Arial" w:cs="Arial"/>
        </w:rPr>
        <w:t>On receiving such a request the Principal will determine in its absolute discretion if and to what extent it will assure any level of accuracy of the identified information or provide any requested additional information.</w:t>
      </w:r>
    </w:p>
    <w:p w:rsidR="00F917D9" w:rsidRPr="000B36D6" w:rsidRDefault="00F917D9" w:rsidP="00D83F17">
      <w:pPr>
        <w:pStyle w:val="Heading1"/>
        <w:numPr>
          <w:ilvl w:val="0"/>
          <w:numId w:val="14"/>
        </w:numPr>
        <w:tabs>
          <w:tab w:val="clear" w:pos="360"/>
          <w:tab w:val="left" w:pos="567"/>
        </w:tabs>
        <w:spacing w:after="0"/>
        <w:ind w:left="567" w:hanging="567"/>
        <w:rPr>
          <w:rFonts w:ascii="Arial" w:hAnsi="Arial" w:cs="Arial"/>
          <w:sz w:val="20"/>
          <w:u w:val="single"/>
        </w:rPr>
      </w:pPr>
      <w:bookmarkStart w:id="100" w:name="_Toc342483636"/>
      <w:r w:rsidRPr="000B36D6">
        <w:rPr>
          <w:rFonts w:ascii="Arial" w:hAnsi="Arial" w:cs="Arial"/>
          <w:sz w:val="20"/>
          <w:u w:val="single"/>
        </w:rPr>
        <w:t>WARNING - THIRD PARTY SUPPLIED INFORMATION</w:t>
      </w:r>
      <w:bookmarkEnd w:id="100"/>
    </w:p>
    <w:p w:rsidR="00F917D9" w:rsidRPr="00F917D9" w:rsidRDefault="00F917D9" w:rsidP="00D83F17">
      <w:pPr>
        <w:tabs>
          <w:tab w:val="left" w:pos="567"/>
        </w:tabs>
        <w:spacing w:before="120"/>
        <w:ind w:left="567"/>
        <w:rPr>
          <w:rFonts w:ascii="Arial" w:hAnsi="Arial" w:cs="Arial"/>
        </w:rPr>
      </w:pPr>
      <w:r w:rsidRPr="00F917D9">
        <w:rPr>
          <w:rFonts w:ascii="Arial" w:hAnsi="Arial" w:cs="Arial"/>
        </w:rPr>
        <w:t>The Principal does not warrant the truth or accuracy of material (source material) that is expressed to be provided by a third party.  Accordingly, tenderers should independently verify third party provided source material and rely only upon their own opinions interpretation or conclusions based on source material.</w:t>
      </w:r>
    </w:p>
    <w:p w:rsidR="00F917D9" w:rsidRPr="000B36D6" w:rsidRDefault="00F917D9" w:rsidP="00D83F17">
      <w:pPr>
        <w:pStyle w:val="Heading1"/>
        <w:numPr>
          <w:ilvl w:val="0"/>
          <w:numId w:val="14"/>
        </w:numPr>
        <w:tabs>
          <w:tab w:val="clear" w:pos="360"/>
          <w:tab w:val="left" w:pos="567"/>
        </w:tabs>
        <w:spacing w:after="0"/>
        <w:ind w:left="567" w:hanging="567"/>
        <w:rPr>
          <w:rFonts w:ascii="Arial" w:hAnsi="Arial" w:cs="Arial"/>
          <w:sz w:val="20"/>
          <w:u w:val="single"/>
        </w:rPr>
      </w:pPr>
      <w:bookmarkStart w:id="101" w:name="_Toc342483637"/>
      <w:r w:rsidRPr="000B36D6">
        <w:rPr>
          <w:rFonts w:ascii="Arial" w:hAnsi="Arial" w:cs="Arial"/>
          <w:sz w:val="20"/>
          <w:u w:val="single"/>
        </w:rPr>
        <w:t>COST OF PREPARATION OF BIDS</w:t>
      </w:r>
      <w:bookmarkEnd w:id="99"/>
      <w:bookmarkEnd w:id="101"/>
    </w:p>
    <w:p w:rsidR="00F917D9" w:rsidRPr="00F917D9" w:rsidRDefault="00F917D9" w:rsidP="00D83F17">
      <w:pPr>
        <w:tabs>
          <w:tab w:val="left" w:pos="567"/>
        </w:tabs>
        <w:spacing w:before="120"/>
        <w:ind w:left="567"/>
        <w:rPr>
          <w:rFonts w:ascii="Arial" w:hAnsi="Arial" w:cs="Arial"/>
        </w:rPr>
      </w:pPr>
      <w:r w:rsidRPr="00F917D9">
        <w:rPr>
          <w:rFonts w:ascii="Arial" w:hAnsi="Arial" w:cs="Arial"/>
        </w:rPr>
        <w:t>Tenderers are responsible for the cost of preparing and submitting a bid and all other costs arising out of the process.</w:t>
      </w:r>
    </w:p>
    <w:p w:rsidR="00F917D9" w:rsidRPr="000B36D6" w:rsidRDefault="00F917D9" w:rsidP="00D83F17">
      <w:pPr>
        <w:pStyle w:val="Heading1"/>
        <w:numPr>
          <w:ilvl w:val="0"/>
          <w:numId w:val="14"/>
        </w:numPr>
        <w:tabs>
          <w:tab w:val="clear" w:pos="360"/>
          <w:tab w:val="left" w:pos="567"/>
        </w:tabs>
        <w:spacing w:after="0"/>
        <w:ind w:left="567" w:hanging="567"/>
        <w:rPr>
          <w:rFonts w:ascii="Arial" w:hAnsi="Arial" w:cs="Arial"/>
          <w:sz w:val="20"/>
          <w:u w:val="single"/>
        </w:rPr>
      </w:pPr>
      <w:bookmarkStart w:id="102" w:name="_Toc342483638"/>
      <w:r w:rsidRPr="000B36D6">
        <w:rPr>
          <w:rFonts w:ascii="Arial" w:hAnsi="Arial" w:cs="Arial"/>
          <w:sz w:val="20"/>
          <w:u w:val="single"/>
        </w:rPr>
        <w:t>GOVERNMENT CONTRACTING INFORMATION</w:t>
      </w:r>
      <w:bookmarkEnd w:id="102"/>
    </w:p>
    <w:p w:rsidR="00F917D9" w:rsidRPr="004D19FF" w:rsidRDefault="00F917D9" w:rsidP="00D83F17">
      <w:pPr>
        <w:pStyle w:val="Heading1"/>
        <w:numPr>
          <w:ilvl w:val="1"/>
          <w:numId w:val="14"/>
        </w:numPr>
        <w:tabs>
          <w:tab w:val="left" w:pos="993"/>
        </w:tabs>
        <w:spacing w:after="0"/>
        <w:ind w:left="993" w:hanging="426"/>
        <w:rPr>
          <w:rFonts w:ascii="Arial" w:hAnsi="Arial" w:cs="Arial"/>
          <w:b w:val="0"/>
          <w:sz w:val="20"/>
          <w:u w:val="single"/>
        </w:rPr>
      </w:pPr>
      <w:bookmarkStart w:id="103" w:name="_Toc342483639"/>
      <w:r w:rsidRPr="004D19FF">
        <w:rPr>
          <w:rFonts w:ascii="Arial" w:hAnsi="Arial" w:cs="Arial"/>
          <w:b w:val="0"/>
          <w:sz w:val="20"/>
          <w:u w:val="single"/>
        </w:rPr>
        <w:t>Employment of Ex-Government Employees</w:t>
      </w:r>
      <w:bookmarkEnd w:id="103"/>
    </w:p>
    <w:p w:rsidR="00F917D9" w:rsidRPr="00F917D9" w:rsidRDefault="00F917D9" w:rsidP="00D83F17">
      <w:pPr>
        <w:tabs>
          <w:tab w:val="left" w:pos="1418"/>
        </w:tabs>
        <w:spacing w:before="120"/>
        <w:ind w:left="1418"/>
        <w:rPr>
          <w:rFonts w:ascii="Arial" w:hAnsi="Arial" w:cs="Arial"/>
        </w:rPr>
      </w:pPr>
      <w:r w:rsidRPr="00F917D9">
        <w:rPr>
          <w:rFonts w:ascii="Arial" w:hAnsi="Arial" w:cs="Arial"/>
        </w:rPr>
        <w:t>The Principal will not accept the services of any former public sector employee, either directly or through a third party, who has, within the last three years, received a separation package from the Government, where such engagement may breach the conditions under which the separation package was paid to the former public sector employee.</w:t>
      </w:r>
    </w:p>
    <w:p w:rsidR="00F917D9" w:rsidRPr="004D19FF" w:rsidRDefault="00F917D9" w:rsidP="00D83F17">
      <w:pPr>
        <w:pStyle w:val="Heading1"/>
        <w:numPr>
          <w:ilvl w:val="1"/>
          <w:numId w:val="14"/>
        </w:numPr>
        <w:tabs>
          <w:tab w:val="left" w:pos="993"/>
        </w:tabs>
        <w:spacing w:after="0"/>
        <w:ind w:left="993" w:hanging="426"/>
        <w:rPr>
          <w:rFonts w:ascii="Arial" w:hAnsi="Arial" w:cs="Arial"/>
          <w:b w:val="0"/>
          <w:sz w:val="20"/>
          <w:u w:val="single"/>
        </w:rPr>
      </w:pPr>
      <w:bookmarkStart w:id="104" w:name="_Toc342483640"/>
      <w:r w:rsidRPr="004D19FF">
        <w:rPr>
          <w:rFonts w:ascii="Arial" w:hAnsi="Arial" w:cs="Arial"/>
          <w:b w:val="0"/>
          <w:sz w:val="20"/>
          <w:u w:val="single"/>
        </w:rPr>
        <w:t>Environmental Care</w:t>
      </w:r>
      <w:bookmarkEnd w:id="104"/>
    </w:p>
    <w:p w:rsidR="00F917D9" w:rsidRPr="00F917D9" w:rsidRDefault="00F917D9" w:rsidP="00155BB9">
      <w:pPr>
        <w:tabs>
          <w:tab w:val="left" w:pos="1418"/>
        </w:tabs>
        <w:spacing w:before="120"/>
        <w:ind w:left="1418"/>
        <w:rPr>
          <w:rFonts w:ascii="Arial" w:hAnsi="Arial" w:cs="Arial"/>
        </w:rPr>
      </w:pPr>
      <w:r w:rsidRPr="00F917D9">
        <w:rPr>
          <w:rFonts w:ascii="Arial" w:hAnsi="Arial" w:cs="Arial"/>
        </w:rPr>
        <w:t>Tenderers are encouraged to develop products and processes with due regard for environmental considerations.  Environmental care involves the conservation of resources and raw material, priority to value-added products and services, energy efficiency, production of multiple use products, use of recycled materials, and reduction of both waste and waste disposal costs.</w:t>
      </w:r>
    </w:p>
    <w:p w:rsidR="00F917D9" w:rsidRPr="004D19FF" w:rsidRDefault="00F917D9" w:rsidP="00D83F17">
      <w:pPr>
        <w:pStyle w:val="Heading1"/>
        <w:numPr>
          <w:ilvl w:val="1"/>
          <w:numId w:val="14"/>
        </w:numPr>
        <w:tabs>
          <w:tab w:val="left" w:pos="993"/>
        </w:tabs>
        <w:spacing w:after="0"/>
        <w:ind w:left="993" w:hanging="426"/>
        <w:rPr>
          <w:rFonts w:ascii="Arial" w:hAnsi="Arial" w:cs="Arial"/>
          <w:b w:val="0"/>
          <w:sz w:val="20"/>
          <w:u w:val="single"/>
        </w:rPr>
      </w:pPr>
      <w:bookmarkStart w:id="105" w:name="_Toc342483641"/>
      <w:r w:rsidRPr="004D19FF">
        <w:rPr>
          <w:rFonts w:ascii="Arial" w:hAnsi="Arial" w:cs="Arial"/>
          <w:b w:val="0"/>
          <w:sz w:val="20"/>
          <w:u w:val="single"/>
        </w:rPr>
        <w:t>Work health and Safety</w:t>
      </w:r>
      <w:bookmarkEnd w:id="105"/>
    </w:p>
    <w:p w:rsidR="00F917D9" w:rsidRPr="00F917D9" w:rsidRDefault="00F917D9" w:rsidP="00155BB9">
      <w:pPr>
        <w:tabs>
          <w:tab w:val="left" w:pos="1418"/>
        </w:tabs>
        <w:spacing w:before="120"/>
        <w:ind w:left="1418"/>
        <w:rPr>
          <w:rFonts w:ascii="Arial" w:hAnsi="Arial" w:cs="Arial"/>
        </w:rPr>
      </w:pPr>
      <w:r w:rsidRPr="00F917D9">
        <w:rPr>
          <w:rFonts w:ascii="Arial" w:hAnsi="Arial" w:cs="Arial"/>
        </w:rPr>
        <w:t>The contractor selected (if any) is required to comply with the Work Health and Safety Act 2012 and the Work Health and Safety Regulations.  The tenderer may be required to provide evidence of safety management records and systems on request by the Principal.</w:t>
      </w:r>
    </w:p>
    <w:p w:rsidR="00F917D9" w:rsidRPr="004D19FF" w:rsidRDefault="00F917D9" w:rsidP="00D83F17">
      <w:pPr>
        <w:pStyle w:val="Heading1"/>
        <w:numPr>
          <w:ilvl w:val="1"/>
          <w:numId w:val="14"/>
        </w:numPr>
        <w:tabs>
          <w:tab w:val="left" w:pos="993"/>
        </w:tabs>
        <w:spacing w:after="0"/>
        <w:ind w:left="993" w:hanging="426"/>
        <w:rPr>
          <w:rFonts w:ascii="Arial" w:hAnsi="Arial" w:cs="Arial"/>
          <w:b w:val="0"/>
          <w:sz w:val="20"/>
          <w:u w:val="single"/>
        </w:rPr>
      </w:pPr>
      <w:bookmarkStart w:id="106" w:name="_Toc293401805"/>
      <w:bookmarkStart w:id="107" w:name="_Toc342483642"/>
      <w:bookmarkEnd w:id="106"/>
      <w:r w:rsidRPr="004D19FF">
        <w:rPr>
          <w:rFonts w:ascii="Arial" w:hAnsi="Arial" w:cs="Arial"/>
          <w:b w:val="0"/>
          <w:sz w:val="20"/>
          <w:u w:val="single"/>
        </w:rPr>
        <w:t>Disclosure of Government Contracts</w:t>
      </w:r>
      <w:bookmarkEnd w:id="107"/>
    </w:p>
    <w:p w:rsidR="00F917D9" w:rsidRPr="00F917D9" w:rsidRDefault="00F917D9" w:rsidP="00155BB9">
      <w:pPr>
        <w:tabs>
          <w:tab w:val="left" w:pos="1418"/>
        </w:tabs>
        <w:spacing w:before="120"/>
        <w:ind w:left="1418"/>
        <w:rPr>
          <w:rFonts w:ascii="Arial" w:hAnsi="Arial" w:cs="Arial"/>
        </w:rPr>
      </w:pPr>
      <w:r w:rsidRPr="00F917D9">
        <w:rPr>
          <w:rFonts w:ascii="Arial" w:hAnsi="Arial" w:cs="Arial"/>
        </w:rPr>
        <w:t>Tenderers are to be aware that if a contract is entered into, the Principal may disclose that contract and/or information in relation to it in either printed or electronic form and either generally to the public or to a particular person as a result of a specific request.</w:t>
      </w:r>
    </w:p>
    <w:p w:rsidR="00F917D9" w:rsidRPr="004D19FF" w:rsidRDefault="00F917D9" w:rsidP="00D83F17">
      <w:pPr>
        <w:pStyle w:val="Heading1"/>
        <w:numPr>
          <w:ilvl w:val="1"/>
          <w:numId w:val="14"/>
        </w:numPr>
        <w:tabs>
          <w:tab w:val="left" w:pos="993"/>
        </w:tabs>
        <w:spacing w:after="0"/>
        <w:ind w:left="993" w:hanging="426"/>
        <w:rPr>
          <w:rFonts w:ascii="Arial" w:hAnsi="Arial" w:cs="Arial"/>
          <w:b w:val="0"/>
          <w:sz w:val="20"/>
          <w:u w:val="single"/>
        </w:rPr>
      </w:pPr>
      <w:bookmarkStart w:id="108" w:name="_Toc342483644"/>
      <w:r w:rsidRPr="004D19FF">
        <w:rPr>
          <w:rFonts w:ascii="Arial" w:hAnsi="Arial" w:cs="Arial"/>
          <w:b w:val="0"/>
          <w:sz w:val="20"/>
          <w:u w:val="single"/>
        </w:rPr>
        <w:t>STATE FEDERAL COOPERATION ON TRADE PRACTICES MATTERS</w:t>
      </w:r>
      <w:bookmarkEnd w:id="108"/>
    </w:p>
    <w:p w:rsidR="00F917D9" w:rsidRPr="00F917D9" w:rsidRDefault="00F917D9" w:rsidP="00155BB9">
      <w:pPr>
        <w:tabs>
          <w:tab w:val="left" w:pos="1418"/>
        </w:tabs>
        <w:spacing w:before="120"/>
        <w:ind w:left="1418"/>
        <w:rPr>
          <w:rFonts w:ascii="Arial" w:hAnsi="Arial" w:cs="Arial"/>
        </w:rPr>
      </w:pPr>
      <w:r w:rsidRPr="00F917D9">
        <w:rPr>
          <w:rFonts w:ascii="Arial" w:hAnsi="Arial" w:cs="Arial"/>
        </w:rPr>
        <w:t xml:space="preserve">You must submit with your tender a signed declaration, </w:t>
      </w:r>
      <w:bookmarkStart w:id="109" w:name="OLE_LINK1"/>
      <w:r w:rsidRPr="00F917D9">
        <w:rPr>
          <w:rFonts w:ascii="Arial" w:hAnsi="Arial" w:cs="Arial"/>
        </w:rPr>
        <w:t xml:space="preserve">in the form </w:t>
      </w:r>
      <w:r w:rsidR="00440885">
        <w:rPr>
          <w:rFonts w:ascii="Arial" w:hAnsi="Arial" w:cs="Arial"/>
        </w:rPr>
        <w:t>provided in the tender submission</w:t>
      </w:r>
      <w:bookmarkEnd w:id="109"/>
      <w:r w:rsidRPr="00F917D9">
        <w:rPr>
          <w:rFonts w:ascii="Arial" w:hAnsi="Arial" w:cs="Arial"/>
        </w:rPr>
        <w:t>, that:</w:t>
      </w:r>
    </w:p>
    <w:p w:rsidR="00F917D9" w:rsidRPr="00F917D9" w:rsidRDefault="00F917D9" w:rsidP="00FE15CA">
      <w:pPr>
        <w:tabs>
          <w:tab w:val="left" w:pos="1985"/>
        </w:tabs>
        <w:spacing w:before="120"/>
        <w:ind w:left="1985" w:hanging="567"/>
        <w:rPr>
          <w:rFonts w:ascii="Arial" w:hAnsi="Arial" w:cs="Arial"/>
        </w:rPr>
      </w:pPr>
      <w:r w:rsidRPr="00F917D9">
        <w:rPr>
          <w:rFonts w:ascii="Arial" w:hAnsi="Arial" w:cs="Arial"/>
        </w:rPr>
        <w:t>(a)</w:t>
      </w:r>
      <w:r w:rsidRPr="00F917D9">
        <w:rPr>
          <w:rFonts w:ascii="Arial" w:hAnsi="Arial" w:cs="Arial"/>
        </w:rPr>
        <w:tab/>
      </w:r>
      <w:proofErr w:type="gramStart"/>
      <w:r w:rsidRPr="00F917D9">
        <w:rPr>
          <w:rFonts w:ascii="Arial" w:hAnsi="Arial" w:cs="Arial"/>
        </w:rPr>
        <w:t>confirms</w:t>
      </w:r>
      <w:proofErr w:type="gramEnd"/>
      <w:r w:rsidRPr="00F917D9">
        <w:rPr>
          <w:rFonts w:ascii="Arial" w:hAnsi="Arial" w:cs="Arial"/>
        </w:rPr>
        <w:t xml:space="preserve"> that your tender is independent and that there has not been any unlawful collusion with any other tenderer or party in connection with this tender process; and</w:t>
      </w:r>
    </w:p>
    <w:p w:rsidR="00F917D9" w:rsidRPr="00F917D9" w:rsidRDefault="00F917D9" w:rsidP="00FE15CA">
      <w:pPr>
        <w:tabs>
          <w:tab w:val="left" w:pos="1985"/>
        </w:tabs>
        <w:spacing w:before="120"/>
        <w:ind w:left="1985" w:hanging="567"/>
        <w:rPr>
          <w:rFonts w:ascii="Arial" w:hAnsi="Arial" w:cs="Arial"/>
        </w:rPr>
      </w:pPr>
      <w:r w:rsidRPr="00F917D9">
        <w:rPr>
          <w:rFonts w:ascii="Arial" w:hAnsi="Arial" w:cs="Arial"/>
        </w:rPr>
        <w:t>(b)</w:t>
      </w:r>
      <w:r w:rsidRPr="00F917D9">
        <w:rPr>
          <w:rFonts w:ascii="Arial" w:hAnsi="Arial" w:cs="Arial"/>
        </w:rPr>
        <w:tab/>
        <w:t>clearly indicates the total value of the goods and/or services to be provided by sub-contractors, and where that value exceeds either of $1,000,000 (GST inc) or 25% of the total value of your tender, your declaration must include a complete list of all sub-contractors, the value, and the nature of the work to be provided under each sub-contract.</w:t>
      </w:r>
    </w:p>
    <w:p w:rsidR="00F917D9" w:rsidRPr="00F917D9" w:rsidRDefault="00F917D9" w:rsidP="00155BB9">
      <w:pPr>
        <w:tabs>
          <w:tab w:val="left" w:pos="1418"/>
        </w:tabs>
        <w:spacing w:before="120"/>
        <w:ind w:left="1418"/>
        <w:rPr>
          <w:rFonts w:ascii="Arial" w:hAnsi="Arial" w:cs="Arial"/>
        </w:rPr>
      </w:pPr>
      <w:r w:rsidRPr="00F917D9">
        <w:rPr>
          <w:rFonts w:ascii="Arial" w:hAnsi="Arial" w:cs="Arial"/>
        </w:rPr>
        <w:t xml:space="preserve">If your tender is submitted jointly with another party or parties then each joint tenderer must provide a signed declaration in the form </w:t>
      </w:r>
      <w:r w:rsidR="00440885">
        <w:rPr>
          <w:rFonts w:ascii="Arial" w:hAnsi="Arial" w:cs="Arial"/>
        </w:rPr>
        <w:t>provided in the tender submission</w:t>
      </w:r>
      <w:r w:rsidRPr="00F917D9">
        <w:rPr>
          <w:rFonts w:ascii="Arial" w:hAnsi="Arial" w:cs="Arial"/>
        </w:rPr>
        <w:t>.</w:t>
      </w:r>
    </w:p>
    <w:p w:rsidR="00F917D9" w:rsidRPr="00F917D9" w:rsidRDefault="00F917D9" w:rsidP="00155BB9">
      <w:pPr>
        <w:tabs>
          <w:tab w:val="left" w:pos="1418"/>
        </w:tabs>
        <w:spacing w:before="120"/>
        <w:ind w:left="1418"/>
        <w:rPr>
          <w:rFonts w:ascii="Arial" w:hAnsi="Arial" w:cs="Arial"/>
        </w:rPr>
      </w:pPr>
      <w:r w:rsidRPr="00F917D9">
        <w:rPr>
          <w:rFonts w:ascii="Arial" w:hAnsi="Arial" w:cs="Arial"/>
        </w:rPr>
        <w:t xml:space="preserve">The requirement of independence in sub-clause (a) shall not apply as between the joint tendering parties. </w:t>
      </w:r>
    </w:p>
    <w:p w:rsidR="00F917D9" w:rsidRPr="00F917D9" w:rsidRDefault="00F917D9" w:rsidP="00155BB9">
      <w:pPr>
        <w:tabs>
          <w:tab w:val="left" w:pos="1418"/>
        </w:tabs>
        <w:spacing w:before="120"/>
        <w:ind w:left="1418"/>
        <w:rPr>
          <w:rFonts w:ascii="Arial" w:hAnsi="Arial" w:cs="Arial"/>
        </w:rPr>
      </w:pPr>
      <w:r w:rsidRPr="00F917D9">
        <w:rPr>
          <w:rFonts w:ascii="Arial" w:hAnsi="Arial" w:cs="Arial"/>
        </w:rPr>
        <w:t>If you do not provide the duly completed declaration or if any part of your declaration is found to be false the Principal reserves the right (regardless of any subsequent dealings) to:</w:t>
      </w:r>
    </w:p>
    <w:p w:rsidR="00F917D9" w:rsidRPr="00F917D9" w:rsidRDefault="00F917D9" w:rsidP="00155BB9">
      <w:pPr>
        <w:pStyle w:val="ListParagraph"/>
        <w:numPr>
          <w:ilvl w:val="0"/>
          <w:numId w:val="15"/>
        </w:numPr>
        <w:tabs>
          <w:tab w:val="left" w:pos="1985"/>
        </w:tabs>
        <w:spacing w:before="120"/>
        <w:ind w:left="1985" w:hanging="567"/>
        <w:rPr>
          <w:rFonts w:ascii="Arial" w:hAnsi="Arial" w:cs="Arial"/>
        </w:rPr>
      </w:pPr>
      <w:r w:rsidRPr="00F917D9">
        <w:rPr>
          <w:rFonts w:ascii="Arial" w:hAnsi="Arial" w:cs="Arial"/>
        </w:rPr>
        <w:t>terminate negotiations;</w:t>
      </w:r>
    </w:p>
    <w:p w:rsidR="00F917D9" w:rsidRPr="00F917D9" w:rsidRDefault="00F917D9" w:rsidP="00155BB9">
      <w:pPr>
        <w:pStyle w:val="ListParagraph"/>
        <w:numPr>
          <w:ilvl w:val="0"/>
          <w:numId w:val="15"/>
        </w:numPr>
        <w:tabs>
          <w:tab w:val="left" w:pos="1985"/>
        </w:tabs>
        <w:spacing w:before="120"/>
        <w:ind w:left="1985" w:hanging="567"/>
        <w:rPr>
          <w:rFonts w:ascii="Arial" w:hAnsi="Arial" w:cs="Arial"/>
        </w:rPr>
      </w:pPr>
      <w:r w:rsidRPr="00F917D9">
        <w:rPr>
          <w:rFonts w:ascii="Arial" w:hAnsi="Arial" w:cs="Arial"/>
        </w:rPr>
        <w:t>terminate consideration of your bid; and</w:t>
      </w:r>
    </w:p>
    <w:p w:rsidR="00F917D9" w:rsidRPr="00F917D9" w:rsidRDefault="00F917D9" w:rsidP="00155BB9">
      <w:pPr>
        <w:pStyle w:val="ListParagraph"/>
        <w:numPr>
          <w:ilvl w:val="0"/>
          <w:numId w:val="15"/>
        </w:numPr>
        <w:tabs>
          <w:tab w:val="left" w:pos="1985"/>
        </w:tabs>
        <w:spacing w:before="120"/>
        <w:ind w:left="1985" w:hanging="567"/>
        <w:rPr>
          <w:rFonts w:ascii="Arial" w:hAnsi="Arial" w:cs="Arial"/>
        </w:rPr>
      </w:pPr>
      <w:proofErr w:type="gramStart"/>
      <w:r w:rsidRPr="00F917D9">
        <w:rPr>
          <w:rFonts w:ascii="Arial" w:hAnsi="Arial" w:cs="Arial"/>
        </w:rPr>
        <w:t>terminate</w:t>
      </w:r>
      <w:proofErr w:type="gramEnd"/>
      <w:r w:rsidRPr="00F917D9">
        <w:rPr>
          <w:rFonts w:ascii="Arial" w:hAnsi="Arial" w:cs="Arial"/>
        </w:rPr>
        <w:t xml:space="preserve"> any contract between you and the Principal in relation to the Project without any obligation on the Principal to make any payment to you. </w:t>
      </w:r>
    </w:p>
    <w:p w:rsidR="00F917D9" w:rsidRDefault="00F917D9" w:rsidP="00D83F17">
      <w:pPr>
        <w:tabs>
          <w:tab w:val="left" w:pos="993"/>
        </w:tabs>
        <w:ind w:left="993" w:hanging="426"/>
        <w:jc w:val="both"/>
      </w:pPr>
    </w:p>
    <w:p w:rsidR="0071248A" w:rsidRPr="0071248A" w:rsidRDefault="0071248A" w:rsidP="0071248A">
      <w:pPr>
        <w:jc w:val="both"/>
        <w:rPr>
          <w:rFonts w:ascii="Arial" w:hAnsi="Arial" w:cs="Arial"/>
        </w:rPr>
      </w:pPr>
    </w:p>
    <w:p w:rsidR="00550313" w:rsidRDefault="00487112" w:rsidP="0042245C">
      <w:pPr>
        <w:jc w:val="center"/>
        <w:rPr>
          <w:rFonts w:ascii="Arial" w:hAnsi="Arial" w:cs="Arial"/>
        </w:rPr>
      </w:pPr>
      <w:r w:rsidRPr="00C26D8B">
        <w:rPr>
          <w:rFonts w:ascii="Arial" w:hAnsi="Arial" w:cs="Arial"/>
        </w:rPr>
        <w:t>____________</w:t>
      </w:r>
    </w:p>
    <w:p w:rsidR="0071248A" w:rsidRDefault="0071248A" w:rsidP="0071248A">
      <w:pPr>
        <w:rPr>
          <w:rFonts w:ascii="Arial" w:hAnsi="Arial" w:cs="Arial"/>
        </w:rPr>
      </w:pPr>
    </w:p>
    <w:p w:rsidR="0071248A" w:rsidRPr="00C26D8B" w:rsidRDefault="0071248A" w:rsidP="0071248A">
      <w:pPr>
        <w:rPr>
          <w:rFonts w:ascii="Arial" w:hAnsi="Arial" w:cs="Arial"/>
        </w:rPr>
      </w:pPr>
    </w:p>
    <w:p w:rsidR="00487112" w:rsidRPr="00C26D8B" w:rsidRDefault="00487112" w:rsidP="00487112">
      <w:pPr>
        <w:rPr>
          <w:rFonts w:ascii="Arial" w:hAnsi="Arial" w:cs="Arial"/>
        </w:rPr>
        <w:sectPr w:rsidR="00487112" w:rsidRPr="00C26D8B" w:rsidSect="00FC4F46">
          <w:headerReference w:type="default" r:id="rId24"/>
          <w:endnotePr>
            <w:numFmt w:val="decimal"/>
          </w:endnotePr>
          <w:pgSz w:w="11907" w:h="16840" w:code="9"/>
          <w:pgMar w:top="851" w:right="851" w:bottom="567" w:left="1701" w:header="851" w:footer="567" w:gutter="0"/>
          <w:cols w:space="720"/>
        </w:sectPr>
      </w:pPr>
    </w:p>
    <w:p w:rsidR="00487112" w:rsidRPr="00C26D8B" w:rsidRDefault="00487112" w:rsidP="00487112">
      <w:pPr>
        <w:jc w:val="center"/>
        <w:rPr>
          <w:rFonts w:ascii="Arial" w:hAnsi="Arial" w:cs="Arial"/>
          <w:b/>
          <w:u w:val="single"/>
        </w:rPr>
      </w:pPr>
      <w:r w:rsidRPr="00C26D8B">
        <w:rPr>
          <w:rFonts w:ascii="Arial" w:hAnsi="Arial" w:cs="Arial"/>
          <w:b/>
          <w:u w:val="single"/>
        </w:rPr>
        <w:t>ANNEXURE A</w:t>
      </w:r>
    </w:p>
    <w:p w:rsidR="00487112" w:rsidRPr="00C26D8B" w:rsidRDefault="00487112" w:rsidP="00487112">
      <w:pPr>
        <w:jc w:val="center"/>
        <w:rPr>
          <w:rFonts w:ascii="Arial" w:hAnsi="Arial" w:cs="Arial"/>
          <w:b/>
          <w:u w:val="single"/>
        </w:rPr>
      </w:pPr>
    </w:p>
    <w:p w:rsidR="00487112" w:rsidRPr="00C26D8B" w:rsidRDefault="00487112" w:rsidP="00487112">
      <w:pPr>
        <w:jc w:val="center"/>
        <w:rPr>
          <w:rFonts w:ascii="Arial" w:hAnsi="Arial" w:cs="Arial"/>
          <w:b/>
          <w:u w:val="single"/>
        </w:rPr>
      </w:pPr>
      <w:r w:rsidRPr="00C26D8B">
        <w:rPr>
          <w:rFonts w:ascii="Arial" w:hAnsi="Arial" w:cs="Arial"/>
          <w:b/>
          <w:u w:val="single"/>
        </w:rPr>
        <w:t>TENDER SUBMISSION</w:t>
      </w:r>
    </w:p>
    <w:p w:rsidR="00487112" w:rsidRPr="00C26D8B" w:rsidRDefault="00487112" w:rsidP="005552B2">
      <w:pPr>
        <w:rPr>
          <w:rFonts w:ascii="Arial" w:hAnsi="Arial" w:cs="Arial"/>
        </w:rPr>
      </w:pPr>
    </w:p>
    <w:p w:rsidR="005552B2" w:rsidRPr="00C26D8B" w:rsidRDefault="005552B2" w:rsidP="005552B2">
      <w:pPr>
        <w:autoSpaceDE w:val="0"/>
        <w:autoSpaceDN w:val="0"/>
        <w:adjustRightInd w:val="0"/>
        <w:rPr>
          <w:rFonts w:ascii="Arial" w:hAnsi="Arial" w:cs="Arial"/>
          <w:b/>
          <w:bCs/>
        </w:rPr>
      </w:pPr>
      <w:commentRangeStart w:id="110"/>
      <w:r w:rsidRPr="00C26D8B">
        <w:rPr>
          <w:rFonts w:ascii="Arial" w:hAnsi="Arial" w:cs="Arial"/>
          <w:b/>
          <w:bCs/>
          <w:u w:val="single"/>
        </w:rPr>
        <w:t>TENDER RESPONSE REQUIREMENTS</w:t>
      </w:r>
    </w:p>
    <w:p w:rsidR="005552B2" w:rsidRPr="00C26D8B" w:rsidRDefault="005552B2" w:rsidP="005552B2">
      <w:pPr>
        <w:autoSpaceDE w:val="0"/>
        <w:autoSpaceDN w:val="0"/>
        <w:adjustRightInd w:val="0"/>
        <w:rPr>
          <w:rFonts w:ascii="Arial" w:hAnsi="Arial" w:cs="Arial"/>
        </w:rPr>
      </w:pPr>
    </w:p>
    <w:p w:rsidR="005552B2" w:rsidRPr="00C26D8B" w:rsidRDefault="005552B2" w:rsidP="005552B2">
      <w:pPr>
        <w:autoSpaceDE w:val="0"/>
        <w:autoSpaceDN w:val="0"/>
        <w:adjustRightInd w:val="0"/>
        <w:rPr>
          <w:rFonts w:ascii="Arial" w:hAnsi="Arial" w:cs="Arial"/>
        </w:rPr>
      </w:pPr>
      <w:r w:rsidRPr="00C26D8B">
        <w:rPr>
          <w:rFonts w:ascii="Arial" w:hAnsi="Arial" w:cs="Arial"/>
        </w:rPr>
        <w:t>The Tenderer’s submission must:</w:t>
      </w:r>
    </w:p>
    <w:p w:rsidR="005552B2" w:rsidRPr="00C26D8B" w:rsidRDefault="005552B2" w:rsidP="00440885">
      <w:pPr>
        <w:numPr>
          <w:ilvl w:val="0"/>
          <w:numId w:val="7"/>
        </w:numPr>
        <w:autoSpaceDE w:val="0"/>
        <w:autoSpaceDN w:val="0"/>
        <w:adjustRightInd w:val="0"/>
        <w:spacing w:before="120"/>
        <w:ind w:left="720" w:hanging="360"/>
        <w:rPr>
          <w:rFonts w:ascii="Arial" w:hAnsi="Arial" w:cs="Arial"/>
        </w:rPr>
      </w:pPr>
      <w:r w:rsidRPr="00C26D8B">
        <w:rPr>
          <w:rFonts w:ascii="Arial" w:hAnsi="Arial" w:cs="Arial"/>
        </w:rPr>
        <w:t>respond to all criteria set out in this Annexure;</w:t>
      </w:r>
    </w:p>
    <w:p w:rsidR="005552B2" w:rsidRPr="00C26D8B" w:rsidRDefault="005552B2" w:rsidP="00440885">
      <w:pPr>
        <w:numPr>
          <w:ilvl w:val="0"/>
          <w:numId w:val="7"/>
        </w:numPr>
        <w:autoSpaceDE w:val="0"/>
        <w:autoSpaceDN w:val="0"/>
        <w:adjustRightInd w:val="0"/>
        <w:spacing w:before="120"/>
        <w:ind w:left="720" w:hanging="360"/>
        <w:rPr>
          <w:rFonts w:ascii="Arial" w:hAnsi="Arial" w:cs="Arial"/>
        </w:rPr>
      </w:pPr>
      <w:r w:rsidRPr="00C26D8B">
        <w:rPr>
          <w:rFonts w:ascii="Arial" w:hAnsi="Arial" w:cs="Arial"/>
        </w:rPr>
        <w:t>follow the numbering format with headings clearly identifiable;</w:t>
      </w:r>
    </w:p>
    <w:p w:rsidR="005552B2" w:rsidRPr="00C26D8B" w:rsidRDefault="005552B2" w:rsidP="00440885">
      <w:pPr>
        <w:numPr>
          <w:ilvl w:val="0"/>
          <w:numId w:val="7"/>
        </w:numPr>
        <w:autoSpaceDE w:val="0"/>
        <w:autoSpaceDN w:val="0"/>
        <w:adjustRightInd w:val="0"/>
        <w:spacing w:before="120"/>
        <w:ind w:left="720" w:hanging="360"/>
        <w:rPr>
          <w:rFonts w:ascii="Arial" w:hAnsi="Arial" w:cs="Arial"/>
        </w:rPr>
      </w:pPr>
      <w:r w:rsidRPr="00C26D8B">
        <w:rPr>
          <w:rFonts w:ascii="Arial" w:hAnsi="Arial" w:cs="Arial"/>
        </w:rPr>
        <w:t>supply information related only to that requested in the headings;</w:t>
      </w:r>
    </w:p>
    <w:p w:rsidR="005552B2" w:rsidRPr="00C26D8B" w:rsidRDefault="005552B2" w:rsidP="00440885">
      <w:pPr>
        <w:numPr>
          <w:ilvl w:val="0"/>
          <w:numId w:val="7"/>
        </w:numPr>
        <w:autoSpaceDE w:val="0"/>
        <w:autoSpaceDN w:val="0"/>
        <w:adjustRightInd w:val="0"/>
        <w:spacing w:before="120"/>
        <w:ind w:left="720" w:hanging="360"/>
        <w:rPr>
          <w:rFonts w:ascii="Arial" w:hAnsi="Arial" w:cs="Arial"/>
        </w:rPr>
      </w:pPr>
      <w:r w:rsidRPr="00C26D8B">
        <w:rPr>
          <w:rFonts w:ascii="Arial" w:hAnsi="Arial" w:cs="Arial"/>
        </w:rPr>
        <w:t>not include additional information of a general nature; and</w:t>
      </w:r>
    </w:p>
    <w:p w:rsidR="005552B2" w:rsidRPr="00C26D8B" w:rsidRDefault="005552B2" w:rsidP="00440885">
      <w:pPr>
        <w:numPr>
          <w:ilvl w:val="0"/>
          <w:numId w:val="7"/>
        </w:numPr>
        <w:autoSpaceDE w:val="0"/>
        <w:autoSpaceDN w:val="0"/>
        <w:adjustRightInd w:val="0"/>
        <w:spacing w:before="120"/>
        <w:ind w:left="720" w:hanging="360"/>
        <w:rPr>
          <w:rFonts w:ascii="Arial" w:hAnsi="Arial" w:cs="Arial"/>
        </w:rPr>
      </w:pPr>
      <w:r w:rsidRPr="00C26D8B">
        <w:rPr>
          <w:rFonts w:ascii="Arial" w:hAnsi="Arial" w:cs="Arial"/>
        </w:rPr>
        <w:t>only include Attachments or Appendices that are part of the Tenderer’s submission within the applicable Schedule and not located separately</w:t>
      </w:r>
    </w:p>
    <w:p w:rsidR="005552B2" w:rsidRPr="00C26D8B" w:rsidRDefault="005552B2" w:rsidP="005552B2">
      <w:pPr>
        <w:autoSpaceDE w:val="0"/>
        <w:autoSpaceDN w:val="0"/>
        <w:adjustRightInd w:val="0"/>
        <w:rPr>
          <w:rFonts w:ascii="Arial" w:hAnsi="Arial" w:cs="Arial"/>
        </w:rPr>
      </w:pPr>
    </w:p>
    <w:p w:rsidR="005552B2" w:rsidRPr="00C26D8B" w:rsidRDefault="005552B2" w:rsidP="005552B2">
      <w:pPr>
        <w:autoSpaceDE w:val="0"/>
        <w:autoSpaceDN w:val="0"/>
        <w:adjustRightInd w:val="0"/>
        <w:rPr>
          <w:rFonts w:ascii="Arial" w:hAnsi="Arial" w:cs="Arial"/>
        </w:rPr>
      </w:pPr>
      <w:r w:rsidRPr="00C26D8B">
        <w:rPr>
          <w:rFonts w:ascii="Arial" w:hAnsi="Arial" w:cs="Arial"/>
        </w:rPr>
        <w:t>Any information provided that does not comply with the above will not considered in the evaluation.</w:t>
      </w:r>
    </w:p>
    <w:commentRangeEnd w:id="110"/>
    <w:p w:rsidR="00487112" w:rsidRPr="00C26D8B" w:rsidRDefault="005552B2" w:rsidP="00487112">
      <w:pPr>
        <w:rPr>
          <w:rFonts w:ascii="Arial" w:hAnsi="Arial" w:cs="Arial"/>
        </w:rPr>
      </w:pPr>
      <w:r w:rsidRPr="00C26D8B">
        <w:rPr>
          <w:rStyle w:val="CommentReference"/>
          <w:rFonts w:ascii="Arial" w:hAnsi="Arial" w:cs="Arial"/>
        </w:rPr>
        <w:commentReference w:id="110"/>
      </w:r>
    </w:p>
    <w:p w:rsidR="00487112" w:rsidRPr="00C26D8B" w:rsidRDefault="00487112" w:rsidP="00487112">
      <w:pPr>
        <w:rPr>
          <w:rFonts w:ascii="Arial" w:hAnsi="Arial" w:cs="Arial"/>
          <w:b/>
          <w:u w:val="single"/>
        </w:rPr>
      </w:pPr>
      <w:r w:rsidRPr="00C26D8B">
        <w:rPr>
          <w:rFonts w:ascii="Arial" w:hAnsi="Arial" w:cs="Arial"/>
          <w:b/>
          <w:u w:val="single"/>
        </w:rPr>
        <w:t>TENDERERS MUST SUBMIT THE FOLLOWING WITH THE TENDER</w:t>
      </w:r>
      <w:commentRangeStart w:id="111"/>
      <w:r w:rsidRPr="00C26D8B">
        <w:rPr>
          <w:rFonts w:ascii="Arial" w:hAnsi="Arial" w:cs="Arial"/>
          <w:b/>
          <w:u w:val="single"/>
        </w:rPr>
        <w:t>:</w:t>
      </w:r>
      <w:commentRangeEnd w:id="111"/>
      <w:r w:rsidR="009A5ADA" w:rsidRPr="00C26D8B">
        <w:rPr>
          <w:rStyle w:val="CommentReference"/>
          <w:rFonts w:ascii="Arial" w:hAnsi="Arial" w:cs="Arial"/>
        </w:rPr>
        <w:commentReference w:id="111"/>
      </w:r>
    </w:p>
    <w:p w:rsidR="009A5ADA" w:rsidRPr="00C26D8B" w:rsidRDefault="009A5ADA" w:rsidP="00A808EC">
      <w:pPr>
        <w:tabs>
          <w:tab w:val="left" w:pos="-720"/>
        </w:tabs>
        <w:suppressAutoHyphens/>
        <w:spacing w:before="240"/>
        <w:rPr>
          <w:rFonts w:ascii="Arial" w:hAnsi="Arial" w:cs="Arial"/>
          <w:spacing w:val="-2"/>
        </w:rPr>
      </w:pPr>
      <w:r w:rsidRPr="00C26D8B">
        <w:rPr>
          <w:rFonts w:ascii="Arial" w:hAnsi="Arial" w:cs="Arial"/>
          <w:spacing w:val="-2"/>
        </w:rPr>
        <w:t>Tender Form</w:t>
      </w:r>
    </w:p>
    <w:p w:rsidR="005445A2" w:rsidRPr="00C26D8B" w:rsidRDefault="005445A2" w:rsidP="00A808EC">
      <w:pPr>
        <w:tabs>
          <w:tab w:val="left" w:pos="-720"/>
        </w:tabs>
        <w:suppressAutoHyphens/>
        <w:spacing w:before="240"/>
        <w:rPr>
          <w:rFonts w:ascii="Arial" w:hAnsi="Arial" w:cs="Arial"/>
          <w:spacing w:val="-2"/>
        </w:rPr>
      </w:pPr>
      <w:commentRangeStart w:id="112"/>
      <w:r w:rsidRPr="00C26D8B">
        <w:rPr>
          <w:rFonts w:ascii="Arial" w:hAnsi="Arial" w:cs="Arial"/>
          <w:spacing w:val="-2"/>
        </w:rPr>
        <w:t>Schedule Checklist</w:t>
      </w:r>
      <w:commentRangeEnd w:id="112"/>
      <w:r w:rsidRPr="00C26D8B">
        <w:rPr>
          <w:rStyle w:val="CommentReference"/>
          <w:rFonts w:ascii="Arial" w:hAnsi="Arial" w:cs="Arial"/>
        </w:rPr>
        <w:commentReference w:id="112"/>
      </w:r>
    </w:p>
    <w:p w:rsidR="00A808EC" w:rsidRPr="00C26D8B" w:rsidRDefault="00A808EC" w:rsidP="00A808EC">
      <w:pPr>
        <w:tabs>
          <w:tab w:val="left" w:pos="-720"/>
        </w:tabs>
        <w:suppressAutoHyphens/>
        <w:spacing w:before="240"/>
        <w:rPr>
          <w:rFonts w:ascii="Arial" w:hAnsi="Arial" w:cs="Arial"/>
          <w:spacing w:val="-2"/>
        </w:rPr>
      </w:pPr>
      <w:r w:rsidRPr="00C26D8B">
        <w:rPr>
          <w:rFonts w:ascii="Arial" w:hAnsi="Arial" w:cs="Arial"/>
          <w:spacing w:val="-2"/>
        </w:rPr>
        <w:t xml:space="preserve">The following </w:t>
      </w:r>
      <w:commentRangeStart w:id="113"/>
      <w:r w:rsidRPr="00C26D8B">
        <w:rPr>
          <w:rFonts w:ascii="Arial" w:hAnsi="Arial" w:cs="Arial"/>
          <w:spacing w:val="-2"/>
        </w:rPr>
        <w:t>Schedules</w:t>
      </w:r>
      <w:commentRangeEnd w:id="113"/>
      <w:r w:rsidRPr="00C26D8B">
        <w:rPr>
          <w:rStyle w:val="CommentReference"/>
          <w:rFonts w:ascii="Arial" w:hAnsi="Arial" w:cs="Arial"/>
        </w:rPr>
        <w:commentReference w:id="113"/>
      </w:r>
      <w:r w:rsidRPr="00C26D8B">
        <w:rPr>
          <w:rFonts w:ascii="Arial" w:hAnsi="Arial" w:cs="Arial"/>
          <w:spacing w:val="-2"/>
        </w:rPr>
        <w:t>:</w:t>
      </w:r>
    </w:p>
    <w:p w:rsidR="00A808EC" w:rsidRPr="00C26D8B" w:rsidRDefault="00A808EC" w:rsidP="00440885">
      <w:pPr>
        <w:numPr>
          <w:ilvl w:val="0"/>
          <w:numId w:val="8"/>
        </w:numPr>
        <w:tabs>
          <w:tab w:val="left" w:pos="-720"/>
        </w:tabs>
        <w:suppressAutoHyphens/>
        <w:spacing w:before="120"/>
        <w:rPr>
          <w:rFonts w:ascii="Arial" w:hAnsi="Arial" w:cs="Arial"/>
          <w:color w:val="0000FF"/>
          <w:spacing w:val="-2"/>
          <w:highlight w:val="yellow"/>
        </w:rPr>
      </w:pPr>
      <w:r w:rsidRPr="00C26D8B">
        <w:rPr>
          <w:rFonts w:ascii="Arial" w:hAnsi="Arial" w:cs="Arial"/>
          <w:color w:val="0000FF"/>
          <w:spacing w:val="-2"/>
          <w:highlight w:val="yellow"/>
        </w:rPr>
        <w:t xml:space="preserve">Schedule of </w:t>
      </w:r>
      <w:commentRangeStart w:id="114"/>
      <w:r w:rsidRPr="00C26D8B">
        <w:rPr>
          <w:rFonts w:ascii="Arial" w:hAnsi="Arial" w:cs="Arial"/>
          <w:color w:val="0000FF"/>
          <w:spacing w:val="-2"/>
          <w:highlight w:val="yellow"/>
        </w:rPr>
        <w:t>Prices</w:t>
      </w:r>
      <w:commentRangeEnd w:id="114"/>
      <w:r w:rsidR="0022391E" w:rsidRPr="00C26D8B">
        <w:rPr>
          <w:rStyle w:val="CommentReference"/>
          <w:rFonts w:ascii="Arial" w:hAnsi="Arial" w:cs="Arial"/>
        </w:rPr>
        <w:commentReference w:id="114"/>
      </w:r>
      <w:r w:rsidRPr="00C26D8B">
        <w:rPr>
          <w:rFonts w:ascii="Arial" w:hAnsi="Arial" w:cs="Arial"/>
          <w:color w:val="0000FF"/>
          <w:spacing w:val="-2"/>
          <w:highlight w:val="yellow"/>
        </w:rPr>
        <w:t>.</w:t>
      </w:r>
    </w:p>
    <w:p w:rsidR="00A808EC" w:rsidRPr="00C26D8B" w:rsidRDefault="00A808EC" w:rsidP="00440885">
      <w:pPr>
        <w:numPr>
          <w:ilvl w:val="0"/>
          <w:numId w:val="8"/>
        </w:numPr>
        <w:tabs>
          <w:tab w:val="left" w:pos="-720"/>
        </w:tabs>
        <w:suppressAutoHyphens/>
        <w:spacing w:before="120"/>
        <w:rPr>
          <w:rFonts w:ascii="Arial" w:hAnsi="Arial" w:cs="Arial"/>
          <w:color w:val="0000FF"/>
          <w:spacing w:val="-2"/>
          <w:highlight w:val="yellow"/>
        </w:rPr>
      </w:pPr>
      <w:r w:rsidRPr="00C26D8B">
        <w:rPr>
          <w:rFonts w:ascii="Arial" w:hAnsi="Arial" w:cs="Arial"/>
          <w:color w:val="0000FF"/>
          <w:highlight w:val="yellow"/>
        </w:rPr>
        <w:t>Schedule of Rates.</w:t>
      </w:r>
    </w:p>
    <w:p w:rsidR="00A808EC" w:rsidRPr="00C26D8B" w:rsidRDefault="00A808EC" w:rsidP="00440885">
      <w:pPr>
        <w:numPr>
          <w:ilvl w:val="0"/>
          <w:numId w:val="8"/>
        </w:numPr>
        <w:tabs>
          <w:tab w:val="left" w:pos="-720"/>
        </w:tabs>
        <w:suppressAutoHyphens/>
        <w:spacing w:before="120"/>
        <w:rPr>
          <w:rFonts w:ascii="Arial" w:hAnsi="Arial" w:cs="Arial"/>
          <w:color w:val="0000FF"/>
          <w:spacing w:val="-2"/>
          <w:highlight w:val="yellow"/>
        </w:rPr>
      </w:pPr>
      <w:r w:rsidRPr="00C26D8B">
        <w:rPr>
          <w:rFonts w:ascii="Arial" w:hAnsi="Arial" w:cs="Arial"/>
          <w:color w:val="0000FF"/>
          <w:highlight w:val="yellow"/>
        </w:rPr>
        <w:t>Fee and Disbursement Schedule.</w:t>
      </w:r>
    </w:p>
    <w:p w:rsidR="00A808EC" w:rsidRPr="00C26D8B" w:rsidRDefault="00A808EC" w:rsidP="00440885">
      <w:pPr>
        <w:numPr>
          <w:ilvl w:val="0"/>
          <w:numId w:val="8"/>
        </w:numPr>
        <w:tabs>
          <w:tab w:val="left" w:pos="-720"/>
        </w:tabs>
        <w:suppressAutoHyphens/>
        <w:spacing w:before="120"/>
        <w:rPr>
          <w:rFonts w:ascii="Arial" w:hAnsi="Arial" w:cs="Arial"/>
          <w:color w:val="0000FF"/>
          <w:spacing w:val="-2"/>
          <w:highlight w:val="yellow"/>
        </w:rPr>
      </w:pPr>
      <w:r w:rsidRPr="00C26D8B">
        <w:rPr>
          <w:rFonts w:ascii="Arial" w:hAnsi="Arial" w:cs="Arial"/>
          <w:iCs/>
          <w:color w:val="0000FF"/>
          <w:highlight w:val="yellow"/>
        </w:rPr>
        <w:t>Certificate of Currency of Public Liability Insurance.</w:t>
      </w:r>
    </w:p>
    <w:p w:rsidR="00A808EC" w:rsidRPr="00C26D8B" w:rsidRDefault="00A808EC" w:rsidP="00440885">
      <w:pPr>
        <w:numPr>
          <w:ilvl w:val="0"/>
          <w:numId w:val="8"/>
        </w:numPr>
        <w:tabs>
          <w:tab w:val="left" w:pos="-720"/>
        </w:tabs>
        <w:suppressAutoHyphens/>
        <w:spacing w:before="120"/>
        <w:rPr>
          <w:rFonts w:ascii="Arial" w:hAnsi="Arial" w:cs="Arial"/>
          <w:color w:val="0000FF"/>
          <w:spacing w:val="-2"/>
          <w:highlight w:val="yellow"/>
        </w:rPr>
      </w:pPr>
      <w:r w:rsidRPr="00C26D8B">
        <w:rPr>
          <w:rFonts w:ascii="Arial" w:hAnsi="Arial" w:cs="Arial"/>
          <w:iCs/>
          <w:color w:val="0000FF"/>
          <w:highlight w:val="yellow"/>
        </w:rPr>
        <w:t>Certificate of Currency of Professional Indemnity Insurance.</w:t>
      </w:r>
    </w:p>
    <w:p w:rsidR="00A808EC" w:rsidRPr="00C26D8B" w:rsidRDefault="00A808EC" w:rsidP="00440885">
      <w:pPr>
        <w:numPr>
          <w:ilvl w:val="0"/>
          <w:numId w:val="8"/>
        </w:numPr>
        <w:tabs>
          <w:tab w:val="left" w:pos="-720"/>
        </w:tabs>
        <w:suppressAutoHyphens/>
        <w:spacing w:before="120"/>
        <w:rPr>
          <w:rFonts w:ascii="Arial" w:hAnsi="Arial" w:cs="Arial"/>
          <w:color w:val="0000FF"/>
          <w:spacing w:val="-2"/>
          <w:highlight w:val="yellow"/>
        </w:rPr>
      </w:pPr>
      <w:r w:rsidRPr="00C26D8B">
        <w:rPr>
          <w:rFonts w:ascii="Arial" w:hAnsi="Arial" w:cs="Arial"/>
          <w:color w:val="0000FF"/>
          <w:highlight w:val="yellow"/>
        </w:rPr>
        <w:t xml:space="preserve">Program for Provision of Goods / Services </w:t>
      </w:r>
    </w:p>
    <w:p w:rsidR="00A808EC" w:rsidRPr="00C26D8B" w:rsidRDefault="00A808EC" w:rsidP="00440885">
      <w:pPr>
        <w:numPr>
          <w:ilvl w:val="0"/>
          <w:numId w:val="8"/>
        </w:numPr>
        <w:tabs>
          <w:tab w:val="left" w:pos="-720"/>
        </w:tabs>
        <w:suppressAutoHyphens/>
        <w:spacing w:before="120"/>
        <w:rPr>
          <w:rFonts w:ascii="Arial" w:hAnsi="Arial" w:cs="Arial"/>
          <w:color w:val="0000FF"/>
          <w:spacing w:val="-2"/>
          <w:highlight w:val="yellow"/>
        </w:rPr>
      </w:pPr>
      <w:r w:rsidRPr="00C26D8B">
        <w:rPr>
          <w:rFonts w:ascii="Arial" w:hAnsi="Arial" w:cs="Arial"/>
          <w:color w:val="0000FF"/>
          <w:highlight w:val="yellow"/>
        </w:rPr>
        <w:t xml:space="preserve">Statement of company experience relevant to this tender and track record of company (including </w:t>
      </w:r>
      <w:commentRangeStart w:id="115"/>
      <w:r w:rsidRPr="00C26D8B">
        <w:rPr>
          <w:rFonts w:ascii="Arial" w:hAnsi="Arial" w:cs="Arial"/>
          <w:color w:val="0000FF"/>
          <w:highlight w:val="yellow"/>
        </w:rPr>
        <w:t>referees</w:t>
      </w:r>
      <w:commentRangeEnd w:id="115"/>
      <w:r w:rsidR="00090EA8" w:rsidRPr="00C26D8B">
        <w:rPr>
          <w:rStyle w:val="CommentReference"/>
          <w:rFonts w:ascii="Arial" w:hAnsi="Arial" w:cs="Arial"/>
        </w:rPr>
        <w:commentReference w:id="115"/>
      </w:r>
      <w:r w:rsidRPr="00C26D8B">
        <w:rPr>
          <w:rFonts w:ascii="Arial" w:hAnsi="Arial" w:cs="Arial"/>
          <w:color w:val="0000FF"/>
          <w:highlight w:val="yellow"/>
        </w:rPr>
        <w:t>).</w:t>
      </w:r>
    </w:p>
    <w:p w:rsidR="00A808EC" w:rsidRPr="00C26D8B" w:rsidRDefault="00A808EC" w:rsidP="00440885">
      <w:pPr>
        <w:numPr>
          <w:ilvl w:val="0"/>
          <w:numId w:val="8"/>
        </w:numPr>
        <w:tabs>
          <w:tab w:val="left" w:pos="-720"/>
        </w:tabs>
        <w:suppressAutoHyphens/>
        <w:spacing w:before="120"/>
        <w:rPr>
          <w:rFonts w:ascii="Arial" w:hAnsi="Arial" w:cs="Arial"/>
          <w:color w:val="0000FF"/>
          <w:spacing w:val="-2"/>
          <w:highlight w:val="yellow"/>
        </w:rPr>
      </w:pPr>
      <w:r w:rsidRPr="00C26D8B">
        <w:rPr>
          <w:rFonts w:ascii="Arial" w:hAnsi="Arial" w:cs="Arial"/>
          <w:color w:val="0000FF"/>
          <w:highlight w:val="yellow"/>
        </w:rPr>
        <w:t>Schedule of nominated personnel, their availability, accessibility, level and duration of input and their location normally and during the provision of services.  Details of access to and availability of back-up resources should also be provided.</w:t>
      </w:r>
    </w:p>
    <w:p w:rsidR="00A808EC" w:rsidRPr="00C26D8B" w:rsidRDefault="00A808EC" w:rsidP="00440885">
      <w:pPr>
        <w:numPr>
          <w:ilvl w:val="0"/>
          <w:numId w:val="8"/>
        </w:numPr>
        <w:tabs>
          <w:tab w:val="left" w:pos="-720"/>
        </w:tabs>
        <w:suppressAutoHyphens/>
        <w:spacing w:before="120"/>
        <w:rPr>
          <w:rFonts w:ascii="Arial" w:hAnsi="Arial" w:cs="Arial"/>
          <w:color w:val="0000FF"/>
          <w:spacing w:val="-2"/>
          <w:highlight w:val="yellow"/>
        </w:rPr>
      </w:pPr>
      <w:r w:rsidRPr="00C26D8B">
        <w:rPr>
          <w:rFonts w:ascii="Arial" w:hAnsi="Arial" w:cs="Arial"/>
          <w:color w:val="0000FF"/>
          <w:highlight w:val="yellow"/>
        </w:rPr>
        <w:t>Details of subcontractors and suppliers</w:t>
      </w:r>
    </w:p>
    <w:p w:rsidR="00A808EC" w:rsidRPr="00C26D8B" w:rsidRDefault="00A808EC" w:rsidP="00440885">
      <w:pPr>
        <w:numPr>
          <w:ilvl w:val="0"/>
          <w:numId w:val="8"/>
        </w:numPr>
        <w:tabs>
          <w:tab w:val="left" w:pos="-720"/>
        </w:tabs>
        <w:suppressAutoHyphens/>
        <w:spacing w:before="120"/>
        <w:rPr>
          <w:rFonts w:ascii="Arial" w:hAnsi="Arial" w:cs="Arial"/>
          <w:color w:val="0000FF"/>
          <w:spacing w:val="-2"/>
          <w:highlight w:val="yellow"/>
        </w:rPr>
      </w:pPr>
      <w:r w:rsidRPr="00C26D8B">
        <w:rPr>
          <w:rFonts w:ascii="Arial" w:hAnsi="Arial" w:cs="Arial"/>
          <w:color w:val="0000FF"/>
          <w:highlight w:val="yellow"/>
        </w:rPr>
        <w:t>Approach to the task and methodology.</w:t>
      </w:r>
    </w:p>
    <w:p w:rsidR="00A808EC" w:rsidRPr="00C26D8B" w:rsidRDefault="00A808EC" w:rsidP="00440885">
      <w:pPr>
        <w:numPr>
          <w:ilvl w:val="0"/>
          <w:numId w:val="8"/>
        </w:numPr>
        <w:tabs>
          <w:tab w:val="left" w:pos="-720"/>
        </w:tabs>
        <w:suppressAutoHyphens/>
        <w:spacing w:before="120"/>
        <w:rPr>
          <w:rFonts w:ascii="Arial" w:hAnsi="Arial" w:cs="Arial"/>
          <w:color w:val="0000FF"/>
          <w:highlight w:val="yellow"/>
        </w:rPr>
      </w:pPr>
      <w:r w:rsidRPr="00C26D8B">
        <w:rPr>
          <w:rFonts w:ascii="Arial" w:hAnsi="Arial" w:cs="Arial"/>
          <w:color w:val="0000FF"/>
          <w:highlight w:val="yellow"/>
        </w:rPr>
        <w:t xml:space="preserve">Overview of Management Systems (including quality, technical, managerial, organisation, insurances and </w:t>
      </w:r>
      <w:r w:rsidR="003B0B90" w:rsidRPr="00C26D8B">
        <w:rPr>
          <w:rFonts w:ascii="Arial" w:hAnsi="Arial" w:cs="Arial"/>
          <w:color w:val="0000FF"/>
          <w:highlight w:val="yellow"/>
        </w:rPr>
        <w:t xml:space="preserve">Work </w:t>
      </w:r>
      <w:r w:rsidRPr="00C26D8B">
        <w:rPr>
          <w:rFonts w:ascii="Arial" w:hAnsi="Arial" w:cs="Arial"/>
          <w:color w:val="0000FF"/>
          <w:highlight w:val="yellow"/>
        </w:rPr>
        <w:t>Health</w:t>
      </w:r>
      <w:r w:rsidR="003B0B90" w:rsidRPr="00C26D8B">
        <w:rPr>
          <w:rFonts w:ascii="Arial" w:hAnsi="Arial" w:cs="Arial"/>
          <w:color w:val="0000FF"/>
          <w:highlight w:val="yellow"/>
        </w:rPr>
        <w:t xml:space="preserve"> and </w:t>
      </w:r>
      <w:r w:rsidRPr="00C26D8B">
        <w:rPr>
          <w:rFonts w:ascii="Arial" w:hAnsi="Arial" w:cs="Arial"/>
          <w:color w:val="0000FF"/>
          <w:highlight w:val="yellow"/>
        </w:rPr>
        <w:t>Safety).</w:t>
      </w:r>
    </w:p>
    <w:p w:rsidR="00A808EC" w:rsidRPr="00C26D8B" w:rsidRDefault="00A808EC" w:rsidP="00440885">
      <w:pPr>
        <w:numPr>
          <w:ilvl w:val="0"/>
          <w:numId w:val="8"/>
        </w:numPr>
        <w:tabs>
          <w:tab w:val="left" w:pos="-720"/>
        </w:tabs>
        <w:suppressAutoHyphens/>
        <w:spacing w:before="120"/>
        <w:rPr>
          <w:rFonts w:ascii="Arial" w:hAnsi="Arial" w:cs="Arial"/>
          <w:color w:val="0000FF"/>
          <w:highlight w:val="yellow"/>
        </w:rPr>
      </w:pPr>
      <w:r w:rsidRPr="00C26D8B">
        <w:rPr>
          <w:rFonts w:ascii="Arial" w:hAnsi="Arial" w:cs="Arial"/>
          <w:color w:val="0000FF"/>
          <w:highlight w:val="yellow"/>
        </w:rPr>
        <w:t>Technical Detail Response Form</w:t>
      </w:r>
    </w:p>
    <w:p w:rsidR="00CB1504" w:rsidRPr="00CB1504" w:rsidRDefault="00CB1504" w:rsidP="00440885">
      <w:pPr>
        <w:numPr>
          <w:ilvl w:val="0"/>
          <w:numId w:val="8"/>
        </w:numPr>
        <w:tabs>
          <w:tab w:val="left" w:pos="-720"/>
        </w:tabs>
        <w:suppressAutoHyphens/>
        <w:spacing w:before="120"/>
        <w:rPr>
          <w:rFonts w:ascii="Arial" w:hAnsi="Arial" w:cs="Arial"/>
          <w:color w:val="0000FF"/>
          <w:highlight w:val="yellow"/>
        </w:rPr>
      </w:pPr>
      <w:commentRangeStart w:id="116"/>
      <w:r>
        <w:rPr>
          <w:rFonts w:ascii="Arial" w:hAnsi="Arial" w:cs="Arial"/>
        </w:rPr>
        <w:t>Employment Contribution Test</w:t>
      </w:r>
      <w:commentRangeEnd w:id="116"/>
      <w:r>
        <w:rPr>
          <w:rStyle w:val="CommentReference"/>
          <w:rFonts w:ascii="Arial" w:hAnsi="Arial" w:cs="Arial"/>
        </w:rPr>
        <w:commentReference w:id="116"/>
      </w:r>
      <w:r>
        <w:rPr>
          <w:rFonts w:ascii="Arial" w:hAnsi="Arial" w:cs="Arial"/>
        </w:rPr>
        <w:t xml:space="preserve"> / </w:t>
      </w:r>
      <w:commentRangeStart w:id="117"/>
      <w:r w:rsidRPr="00C14ED0">
        <w:rPr>
          <w:rFonts w:ascii="Arial" w:hAnsi="Arial" w:cs="Arial"/>
        </w:rPr>
        <w:t>Industry Participation Plan</w:t>
      </w:r>
      <w:commentRangeEnd w:id="117"/>
      <w:r>
        <w:rPr>
          <w:rStyle w:val="CommentReference"/>
          <w:rFonts w:ascii="Arial" w:hAnsi="Arial" w:cs="Arial"/>
        </w:rPr>
        <w:commentReference w:id="117"/>
      </w:r>
    </w:p>
    <w:p w:rsidR="00A808EC" w:rsidRPr="00C26D8B" w:rsidRDefault="00A808EC" w:rsidP="00440885">
      <w:pPr>
        <w:numPr>
          <w:ilvl w:val="0"/>
          <w:numId w:val="8"/>
        </w:numPr>
        <w:tabs>
          <w:tab w:val="left" w:pos="-720"/>
        </w:tabs>
        <w:suppressAutoHyphens/>
        <w:spacing w:before="120"/>
        <w:rPr>
          <w:rFonts w:ascii="Arial" w:hAnsi="Arial" w:cs="Arial"/>
          <w:color w:val="0000FF"/>
          <w:highlight w:val="yellow"/>
        </w:rPr>
      </w:pPr>
      <w:r w:rsidRPr="00C26D8B">
        <w:rPr>
          <w:rFonts w:ascii="Arial" w:hAnsi="Arial" w:cs="Arial"/>
          <w:color w:val="0000FF"/>
          <w:highlight w:val="yellow"/>
        </w:rPr>
        <w:t xml:space="preserve">Company Financial </w:t>
      </w:r>
      <w:commentRangeStart w:id="118"/>
      <w:r w:rsidRPr="00C26D8B">
        <w:rPr>
          <w:rFonts w:ascii="Arial" w:hAnsi="Arial" w:cs="Arial"/>
          <w:color w:val="0000FF"/>
          <w:highlight w:val="yellow"/>
        </w:rPr>
        <w:t>Information</w:t>
      </w:r>
      <w:commentRangeEnd w:id="118"/>
      <w:r w:rsidR="00090EA8" w:rsidRPr="00C26D8B">
        <w:rPr>
          <w:rStyle w:val="CommentReference"/>
          <w:rFonts w:ascii="Arial" w:hAnsi="Arial" w:cs="Arial"/>
        </w:rPr>
        <w:commentReference w:id="118"/>
      </w:r>
    </w:p>
    <w:p w:rsidR="00A808EC" w:rsidRPr="00C26D8B" w:rsidRDefault="00A808EC" w:rsidP="00A808EC">
      <w:pPr>
        <w:rPr>
          <w:rFonts w:ascii="Arial" w:hAnsi="Arial" w:cs="Arial"/>
          <w:color w:val="0000FF"/>
          <w:highlight w:val="yellow"/>
        </w:rPr>
      </w:pPr>
    </w:p>
    <w:p w:rsidR="00A808EC" w:rsidRPr="00C26D8B" w:rsidRDefault="00A808EC" w:rsidP="00440885">
      <w:pPr>
        <w:numPr>
          <w:ilvl w:val="0"/>
          <w:numId w:val="5"/>
        </w:numPr>
        <w:tabs>
          <w:tab w:val="clear" w:pos="720"/>
          <w:tab w:val="num" w:pos="1440"/>
        </w:tabs>
        <w:ind w:left="1440"/>
        <w:rPr>
          <w:rFonts w:ascii="Arial" w:hAnsi="Arial" w:cs="Arial"/>
          <w:color w:val="0000FF"/>
          <w:highlight w:val="yellow"/>
        </w:rPr>
      </w:pPr>
      <w:r w:rsidRPr="00C26D8B">
        <w:rPr>
          <w:rFonts w:ascii="Arial" w:hAnsi="Arial" w:cs="Arial"/>
          <w:color w:val="0000FF"/>
          <w:highlight w:val="yellow"/>
        </w:rPr>
        <w:t>Details of the Proponent’s bank/financial institution including branch and contact details for the Manager.</w:t>
      </w:r>
    </w:p>
    <w:p w:rsidR="00A808EC" w:rsidRPr="00C26D8B" w:rsidRDefault="00A808EC" w:rsidP="00A808EC">
      <w:pPr>
        <w:ind w:left="1440"/>
        <w:rPr>
          <w:rFonts w:ascii="Arial" w:hAnsi="Arial" w:cs="Arial"/>
          <w:color w:val="0000FF"/>
          <w:highlight w:val="yellow"/>
        </w:rPr>
      </w:pPr>
    </w:p>
    <w:p w:rsidR="00A808EC" w:rsidRPr="00C26D8B" w:rsidRDefault="00A808EC" w:rsidP="00440885">
      <w:pPr>
        <w:numPr>
          <w:ilvl w:val="0"/>
          <w:numId w:val="5"/>
        </w:numPr>
        <w:tabs>
          <w:tab w:val="clear" w:pos="720"/>
          <w:tab w:val="num" w:pos="1440"/>
        </w:tabs>
        <w:ind w:left="1440"/>
        <w:rPr>
          <w:rFonts w:ascii="Arial" w:hAnsi="Arial" w:cs="Arial"/>
          <w:color w:val="0000FF"/>
          <w:highlight w:val="yellow"/>
        </w:rPr>
      </w:pPr>
      <w:r w:rsidRPr="00C26D8B">
        <w:rPr>
          <w:rFonts w:ascii="Arial" w:hAnsi="Arial" w:cs="Arial"/>
          <w:color w:val="0000FF"/>
          <w:highlight w:val="yellow"/>
        </w:rPr>
        <w:t>Bank/financial institution overdraft facilities available to the Proponent, including a history of its use over the last 12 months.</w:t>
      </w:r>
    </w:p>
    <w:p w:rsidR="00A808EC" w:rsidRPr="00C26D8B" w:rsidRDefault="00A808EC" w:rsidP="00A808EC">
      <w:pPr>
        <w:ind w:left="1440"/>
        <w:rPr>
          <w:rFonts w:ascii="Arial" w:hAnsi="Arial" w:cs="Arial"/>
          <w:color w:val="0000FF"/>
          <w:highlight w:val="yellow"/>
        </w:rPr>
      </w:pPr>
    </w:p>
    <w:p w:rsidR="00A808EC" w:rsidRPr="00C26D8B" w:rsidRDefault="00A808EC" w:rsidP="00440885">
      <w:pPr>
        <w:numPr>
          <w:ilvl w:val="0"/>
          <w:numId w:val="5"/>
        </w:numPr>
        <w:tabs>
          <w:tab w:val="clear" w:pos="720"/>
          <w:tab w:val="num" w:pos="1440"/>
        </w:tabs>
        <w:ind w:left="1440"/>
        <w:rPr>
          <w:rFonts w:ascii="Arial" w:hAnsi="Arial" w:cs="Arial"/>
          <w:color w:val="0000FF"/>
          <w:highlight w:val="yellow"/>
        </w:rPr>
      </w:pPr>
      <w:r w:rsidRPr="00C26D8B">
        <w:rPr>
          <w:rFonts w:ascii="Arial" w:hAnsi="Arial" w:cs="Arial"/>
          <w:color w:val="0000FF"/>
          <w:highlight w:val="yellow"/>
        </w:rPr>
        <w:t>Details of other funding facilities available and nature of security (including financial leasing arrangements, term loans etc.)</w:t>
      </w:r>
    </w:p>
    <w:p w:rsidR="00A808EC" w:rsidRPr="00C26D8B" w:rsidRDefault="00A808EC" w:rsidP="00A808EC">
      <w:pPr>
        <w:ind w:left="1440"/>
        <w:rPr>
          <w:rFonts w:ascii="Arial" w:hAnsi="Arial" w:cs="Arial"/>
          <w:color w:val="0000FF"/>
          <w:highlight w:val="yellow"/>
        </w:rPr>
      </w:pPr>
    </w:p>
    <w:p w:rsidR="00A808EC" w:rsidRPr="00C26D8B" w:rsidRDefault="00A808EC" w:rsidP="00440885">
      <w:pPr>
        <w:numPr>
          <w:ilvl w:val="0"/>
          <w:numId w:val="5"/>
        </w:numPr>
        <w:tabs>
          <w:tab w:val="clear" w:pos="720"/>
          <w:tab w:val="num" w:pos="1440"/>
        </w:tabs>
        <w:ind w:left="1440"/>
        <w:rPr>
          <w:rFonts w:ascii="Arial" w:hAnsi="Arial" w:cs="Arial"/>
          <w:color w:val="0000FF"/>
          <w:highlight w:val="yellow"/>
        </w:rPr>
      </w:pPr>
      <w:r w:rsidRPr="00C26D8B">
        <w:rPr>
          <w:rFonts w:ascii="Arial" w:hAnsi="Arial" w:cs="Arial"/>
          <w:color w:val="0000FF"/>
          <w:highlight w:val="yellow"/>
        </w:rPr>
        <w:t>Name, position and experience of the person(s) responsible for financial matters for the Proponent.</w:t>
      </w:r>
    </w:p>
    <w:p w:rsidR="00A808EC" w:rsidRPr="00C26D8B" w:rsidRDefault="00A808EC" w:rsidP="00A808EC">
      <w:pPr>
        <w:ind w:left="1440"/>
        <w:rPr>
          <w:rFonts w:ascii="Arial" w:hAnsi="Arial" w:cs="Arial"/>
          <w:color w:val="0000FF"/>
          <w:highlight w:val="yellow"/>
        </w:rPr>
      </w:pPr>
    </w:p>
    <w:p w:rsidR="00A808EC" w:rsidRPr="00C26D8B" w:rsidRDefault="00A808EC" w:rsidP="00440885">
      <w:pPr>
        <w:numPr>
          <w:ilvl w:val="0"/>
          <w:numId w:val="5"/>
        </w:numPr>
        <w:tabs>
          <w:tab w:val="clear" w:pos="720"/>
          <w:tab w:val="num" w:pos="1440"/>
        </w:tabs>
        <w:ind w:left="1440"/>
        <w:rPr>
          <w:rFonts w:ascii="Arial" w:hAnsi="Arial" w:cs="Arial"/>
          <w:color w:val="0000FF"/>
          <w:highlight w:val="yellow"/>
        </w:rPr>
      </w:pPr>
      <w:r w:rsidRPr="00C26D8B">
        <w:rPr>
          <w:rFonts w:ascii="Arial" w:hAnsi="Arial" w:cs="Arial"/>
          <w:color w:val="0000FF"/>
          <w:highlight w:val="yellow"/>
        </w:rPr>
        <w:t>Details of external accounting resources used by the Proponent, including qualifications, experience and length of involvement with the company.</w:t>
      </w:r>
    </w:p>
    <w:p w:rsidR="00A808EC" w:rsidRPr="00C26D8B" w:rsidRDefault="00A808EC" w:rsidP="00A808EC">
      <w:pPr>
        <w:ind w:left="1440"/>
        <w:rPr>
          <w:rFonts w:ascii="Arial" w:hAnsi="Arial" w:cs="Arial"/>
          <w:color w:val="0000FF"/>
          <w:highlight w:val="yellow"/>
        </w:rPr>
      </w:pPr>
    </w:p>
    <w:p w:rsidR="00A808EC" w:rsidRPr="00C26D8B" w:rsidRDefault="00A808EC" w:rsidP="00440885">
      <w:pPr>
        <w:numPr>
          <w:ilvl w:val="0"/>
          <w:numId w:val="5"/>
        </w:numPr>
        <w:tabs>
          <w:tab w:val="clear" w:pos="720"/>
          <w:tab w:val="num" w:pos="1440"/>
        </w:tabs>
        <w:ind w:left="1440"/>
        <w:rPr>
          <w:rFonts w:ascii="Arial" w:hAnsi="Arial" w:cs="Arial"/>
          <w:color w:val="0000FF"/>
          <w:highlight w:val="yellow"/>
        </w:rPr>
      </w:pPr>
      <w:r w:rsidRPr="00C26D8B">
        <w:rPr>
          <w:rFonts w:ascii="Arial" w:hAnsi="Arial" w:cs="Arial"/>
          <w:color w:val="0000FF"/>
          <w:highlight w:val="yellow"/>
        </w:rPr>
        <w:t>Copies of the Financial Accounts for the last three financial years, audited if available, but at least signed off by company director and accountant.</w:t>
      </w:r>
    </w:p>
    <w:p w:rsidR="00A808EC" w:rsidRPr="00C26D8B" w:rsidRDefault="00A808EC" w:rsidP="00A808EC">
      <w:pPr>
        <w:rPr>
          <w:rFonts w:ascii="Arial" w:hAnsi="Arial" w:cs="Arial"/>
          <w:color w:val="0000FF"/>
          <w:highlight w:val="yellow"/>
        </w:rPr>
      </w:pPr>
    </w:p>
    <w:p w:rsidR="00A808EC" w:rsidRPr="00C26D8B" w:rsidRDefault="00A808EC" w:rsidP="00A808EC">
      <w:pPr>
        <w:ind w:left="720"/>
        <w:rPr>
          <w:rFonts w:ascii="Arial" w:hAnsi="Arial" w:cs="Arial"/>
          <w:color w:val="0000FF"/>
          <w:highlight w:val="yellow"/>
        </w:rPr>
      </w:pPr>
      <w:r w:rsidRPr="00C26D8B">
        <w:rPr>
          <w:rFonts w:ascii="Arial" w:hAnsi="Arial" w:cs="Arial"/>
          <w:color w:val="0000FF"/>
          <w:highlight w:val="yellow"/>
        </w:rPr>
        <w:t>Statements shall include:</w:t>
      </w:r>
    </w:p>
    <w:p w:rsidR="00A808EC" w:rsidRPr="00C26D8B" w:rsidRDefault="00A808EC" w:rsidP="00A808EC">
      <w:pPr>
        <w:rPr>
          <w:rFonts w:ascii="Arial" w:hAnsi="Arial" w:cs="Arial"/>
          <w:color w:val="0000FF"/>
          <w:highlight w:val="yellow"/>
        </w:rPr>
      </w:pPr>
    </w:p>
    <w:p w:rsidR="00A808EC" w:rsidRPr="00C26D8B" w:rsidRDefault="00A808EC" w:rsidP="00440885">
      <w:pPr>
        <w:numPr>
          <w:ilvl w:val="0"/>
          <w:numId w:val="2"/>
        </w:numPr>
        <w:tabs>
          <w:tab w:val="clear" w:pos="360"/>
          <w:tab w:val="num" w:pos="1080"/>
        </w:tabs>
        <w:ind w:left="1080"/>
        <w:rPr>
          <w:rFonts w:ascii="Arial" w:hAnsi="Arial" w:cs="Arial"/>
          <w:color w:val="0000FF"/>
          <w:highlight w:val="yellow"/>
        </w:rPr>
      </w:pPr>
      <w:r w:rsidRPr="00C26D8B">
        <w:rPr>
          <w:rFonts w:ascii="Arial" w:hAnsi="Arial" w:cs="Arial"/>
          <w:color w:val="0000FF"/>
          <w:highlight w:val="yellow"/>
        </w:rPr>
        <w:t>Trading Account/Profit and Loss Account/Operating Statement</w:t>
      </w:r>
    </w:p>
    <w:p w:rsidR="00A808EC" w:rsidRPr="00C26D8B" w:rsidRDefault="00A808EC" w:rsidP="00440885">
      <w:pPr>
        <w:numPr>
          <w:ilvl w:val="0"/>
          <w:numId w:val="2"/>
        </w:numPr>
        <w:tabs>
          <w:tab w:val="clear" w:pos="360"/>
          <w:tab w:val="num" w:pos="1080"/>
        </w:tabs>
        <w:ind w:left="1080"/>
        <w:rPr>
          <w:rFonts w:ascii="Arial" w:hAnsi="Arial" w:cs="Arial"/>
          <w:color w:val="0000FF"/>
          <w:highlight w:val="yellow"/>
        </w:rPr>
      </w:pPr>
      <w:r w:rsidRPr="00C26D8B">
        <w:rPr>
          <w:rFonts w:ascii="Arial" w:hAnsi="Arial" w:cs="Arial"/>
          <w:color w:val="0000FF"/>
          <w:highlight w:val="yellow"/>
        </w:rPr>
        <w:t>Balance Sheet or statement of Financial Position</w:t>
      </w:r>
    </w:p>
    <w:p w:rsidR="00A808EC" w:rsidRPr="00C26D8B" w:rsidRDefault="00A808EC" w:rsidP="00440885">
      <w:pPr>
        <w:numPr>
          <w:ilvl w:val="0"/>
          <w:numId w:val="2"/>
        </w:numPr>
        <w:tabs>
          <w:tab w:val="clear" w:pos="360"/>
          <w:tab w:val="num" w:pos="1080"/>
        </w:tabs>
        <w:ind w:left="1080"/>
        <w:rPr>
          <w:rFonts w:ascii="Arial" w:hAnsi="Arial" w:cs="Arial"/>
          <w:color w:val="0000FF"/>
          <w:highlight w:val="yellow"/>
        </w:rPr>
      </w:pPr>
      <w:r w:rsidRPr="00C26D8B">
        <w:rPr>
          <w:rFonts w:ascii="Arial" w:hAnsi="Arial" w:cs="Arial"/>
          <w:color w:val="0000FF"/>
          <w:highlight w:val="yellow"/>
        </w:rPr>
        <w:t>Statement of Cash Flows</w:t>
      </w:r>
    </w:p>
    <w:p w:rsidR="00A808EC" w:rsidRPr="00C26D8B" w:rsidRDefault="00A808EC" w:rsidP="00440885">
      <w:pPr>
        <w:numPr>
          <w:ilvl w:val="0"/>
          <w:numId w:val="2"/>
        </w:numPr>
        <w:tabs>
          <w:tab w:val="clear" w:pos="360"/>
          <w:tab w:val="num" w:pos="1080"/>
        </w:tabs>
        <w:ind w:left="1080"/>
        <w:rPr>
          <w:rFonts w:ascii="Arial" w:hAnsi="Arial" w:cs="Arial"/>
          <w:color w:val="0000FF"/>
          <w:highlight w:val="yellow"/>
        </w:rPr>
      </w:pPr>
      <w:r w:rsidRPr="00C26D8B">
        <w:rPr>
          <w:rFonts w:ascii="Arial" w:hAnsi="Arial" w:cs="Arial"/>
          <w:color w:val="0000FF"/>
          <w:highlight w:val="yellow"/>
        </w:rPr>
        <w:t>All explanatory notes to accounts</w:t>
      </w:r>
    </w:p>
    <w:p w:rsidR="00A808EC" w:rsidRPr="00C26D8B" w:rsidRDefault="00A808EC" w:rsidP="00440885">
      <w:pPr>
        <w:numPr>
          <w:ilvl w:val="0"/>
          <w:numId w:val="2"/>
        </w:numPr>
        <w:tabs>
          <w:tab w:val="clear" w:pos="360"/>
          <w:tab w:val="num" w:pos="1080"/>
        </w:tabs>
        <w:ind w:left="1080"/>
        <w:rPr>
          <w:rFonts w:ascii="Arial" w:hAnsi="Arial" w:cs="Arial"/>
          <w:color w:val="0000FF"/>
          <w:highlight w:val="yellow"/>
        </w:rPr>
      </w:pPr>
      <w:r w:rsidRPr="00C26D8B">
        <w:rPr>
          <w:rFonts w:ascii="Arial" w:hAnsi="Arial" w:cs="Arial"/>
          <w:color w:val="0000FF"/>
          <w:highlight w:val="yellow"/>
        </w:rPr>
        <w:t>Signed Auditor's Report or Signed Director's Report where applicable.</w:t>
      </w:r>
    </w:p>
    <w:p w:rsidR="00A808EC" w:rsidRPr="00C26D8B" w:rsidRDefault="00A808EC" w:rsidP="00A808EC">
      <w:pPr>
        <w:rPr>
          <w:rFonts w:ascii="Arial" w:hAnsi="Arial" w:cs="Arial"/>
          <w:color w:val="0000FF"/>
          <w:highlight w:val="yellow"/>
        </w:rPr>
      </w:pPr>
    </w:p>
    <w:p w:rsidR="00A808EC" w:rsidRPr="00C26D8B" w:rsidRDefault="00A808EC" w:rsidP="00A808EC">
      <w:pPr>
        <w:rPr>
          <w:rFonts w:ascii="Arial" w:hAnsi="Arial" w:cs="Arial"/>
          <w:color w:val="0000FF"/>
          <w:highlight w:val="yellow"/>
        </w:rPr>
      </w:pPr>
      <w:r w:rsidRPr="00C26D8B">
        <w:rPr>
          <w:rFonts w:ascii="Arial" w:hAnsi="Arial" w:cs="Arial"/>
          <w:color w:val="0000FF"/>
          <w:highlight w:val="yellow"/>
        </w:rPr>
        <w:tab/>
        <w:t>Financial accounts shall identify the following elements separately:</w:t>
      </w:r>
    </w:p>
    <w:p w:rsidR="00A808EC" w:rsidRPr="00C26D8B" w:rsidRDefault="00A808EC" w:rsidP="00A808EC">
      <w:pPr>
        <w:rPr>
          <w:rFonts w:ascii="Arial" w:hAnsi="Arial" w:cs="Arial"/>
          <w:color w:val="0000FF"/>
          <w:highlight w:val="yellow"/>
        </w:rPr>
      </w:pPr>
    </w:p>
    <w:p w:rsidR="00A808EC" w:rsidRPr="00C26D8B" w:rsidRDefault="00A808EC" w:rsidP="00440885">
      <w:pPr>
        <w:numPr>
          <w:ilvl w:val="0"/>
          <w:numId w:val="3"/>
        </w:numPr>
        <w:tabs>
          <w:tab w:val="clear" w:pos="360"/>
          <w:tab w:val="num" w:pos="1080"/>
        </w:tabs>
        <w:ind w:left="1080"/>
        <w:rPr>
          <w:rFonts w:ascii="Arial" w:hAnsi="Arial" w:cs="Arial"/>
          <w:color w:val="0000FF"/>
          <w:highlight w:val="yellow"/>
        </w:rPr>
      </w:pPr>
      <w:r w:rsidRPr="00C26D8B">
        <w:rPr>
          <w:rFonts w:ascii="Arial" w:hAnsi="Arial" w:cs="Arial"/>
          <w:color w:val="0000FF"/>
          <w:highlight w:val="yellow"/>
        </w:rPr>
        <w:t>Current Assets</w:t>
      </w:r>
    </w:p>
    <w:p w:rsidR="00A808EC" w:rsidRPr="00C26D8B" w:rsidRDefault="00A808EC" w:rsidP="00440885">
      <w:pPr>
        <w:numPr>
          <w:ilvl w:val="0"/>
          <w:numId w:val="3"/>
        </w:numPr>
        <w:tabs>
          <w:tab w:val="clear" w:pos="360"/>
          <w:tab w:val="num" w:pos="1080"/>
        </w:tabs>
        <w:ind w:left="1080"/>
        <w:rPr>
          <w:rFonts w:ascii="Arial" w:hAnsi="Arial" w:cs="Arial"/>
          <w:color w:val="0000FF"/>
          <w:highlight w:val="yellow"/>
        </w:rPr>
      </w:pPr>
      <w:r w:rsidRPr="00C26D8B">
        <w:rPr>
          <w:rFonts w:ascii="Arial" w:hAnsi="Arial" w:cs="Arial"/>
          <w:color w:val="0000FF"/>
          <w:highlight w:val="yellow"/>
        </w:rPr>
        <w:t>Net tangible assets</w:t>
      </w:r>
    </w:p>
    <w:p w:rsidR="00A808EC" w:rsidRPr="00C26D8B" w:rsidRDefault="00A808EC" w:rsidP="00440885">
      <w:pPr>
        <w:numPr>
          <w:ilvl w:val="0"/>
          <w:numId w:val="3"/>
        </w:numPr>
        <w:tabs>
          <w:tab w:val="clear" w:pos="360"/>
          <w:tab w:val="num" w:pos="1080"/>
        </w:tabs>
        <w:ind w:left="1080"/>
        <w:rPr>
          <w:rFonts w:ascii="Arial" w:hAnsi="Arial" w:cs="Arial"/>
          <w:color w:val="0000FF"/>
          <w:highlight w:val="yellow"/>
        </w:rPr>
      </w:pPr>
      <w:r w:rsidRPr="00C26D8B">
        <w:rPr>
          <w:rFonts w:ascii="Arial" w:hAnsi="Arial" w:cs="Arial"/>
          <w:color w:val="0000FF"/>
          <w:highlight w:val="yellow"/>
        </w:rPr>
        <w:t>Total Assets</w:t>
      </w:r>
    </w:p>
    <w:p w:rsidR="00A808EC" w:rsidRPr="00C26D8B" w:rsidRDefault="00A808EC" w:rsidP="00440885">
      <w:pPr>
        <w:numPr>
          <w:ilvl w:val="0"/>
          <w:numId w:val="4"/>
        </w:numPr>
        <w:tabs>
          <w:tab w:val="clear" w:pos="360"/>
          <w:tab w:val="num" w:pos="1080"/>
        </w:tabs>
        <w:ind w:left="1080"/>
        <w:rPr>
          <w:rFonts w:ascii="Arial" w:hAnsi="Arial" w:cs="Arial"/>
          <w:color w:val="0000FF"/>
          <w:highlight w:val="yellow"/>
        </w:rPr>
      </w:pPr>
      <w:r w:rsidRPr="00C26D8B">
        <w:rPr>
          <w:rFonts w:ascii="Arial" w:hAnsi="Arial" w:cs="Arial"/>
          <w:color w:val="0000FF"/>
          <w:highlight w:val="yellow"/>
        </w:rPr>
        <w:t>Current Liabilities</w:t>
      </w:r>
    </w:p>
    <w:p w:rsidR="00A808EC" w:rsidRPr="00C26D8B" w:rsidRDefault="00A808EC" w:rsidP="00440885">
      <w:pPr>
        <w:numPr>
          <w:ilvl w:val="0"/>
          <w:numId w:val="4"/>
        </w:numPr>
        <w:tabs>
          <w:tab w:val="clear" w:pos="360"/>
          <w:tab w:val="num" w:pos="1080"/>
        </w:tabs>
        <w:ind w:left="1080"/>
        <w:rPr>
          <w:rFonts w:ascii="Arial" w:hAnsi="Arial" w:cs="Arial"/>
          <w:color w:val="0000FF"/>
          <w:highlight w:val="yellow"/>
        </w:rPr>
      </w:pPr>
      <w:r w:rsidRPr="00C26D8B">
        <w:rPr>
          <w:rFonts w:ascii="Arial" w:hAnsi="Arial" w:cs="Arial"/>
          <w:color w:val="0000FF"/>
          <w:highlight w:val="yellow"/>
        </w:rPr>
        <w:t>Debt</w:t>
      </w:r>
    </w:p>
    <w:p w:rsidR="00A808EC" w:rsidRPr="00C26D8B" w:rsidRDefault="00A808EC" w:rsidP="00440885">
      <w:pPr>
        <w:numPr>
          <w:ilvl w:val="0"/>
          <w:numId w:val="4"/>
        </w:numPr>
        <w:tabs>
          <w:tab w:val="clear" w:pos="360"/>
          <w:tab w:val="num" w:pos="1080"/>
        </w:tabs>
        <w:ind w:left="1080"/>
        <w:rPr>
          <w:rFonts w:ascii="Arial" w:hAnsi="Arial" w:cs="Arial"/>
          <w:color w:val="0000FF"/>
          <w:highlight w:val="yellow"/>
        </w:rPr>
      </w:pPr>
      <w:r w:rsidRPr="00C26D8B">
        <w:rPr>
          <w:rFonts w:ascii="Arial" w:hAnsi="Arial" w:cs="Arial"/>
          <w:color w:val="0000FF"/>
          <w:highlight w:val="yellow"/>
        </w:rPr>
        <w:t>Equity</w:t>
      </w:r>
    </w:p>
    <w:p w:rsidR="00A808EC" w:rsidRPr="00C26D8B" w:rsidRDefault="00A808EC" w:rsidP="00440885">
      <w:pPr>
        <w:numPr>
          <w:ilvl w:val="0"/>
          <w:numId w:val="4"/>
        </w:numPr>
        <w:tabs>
          <w:tab w:val="clear" w:pos="360"/>
          <w:tab w:val="num" w:pos="1080"/>
        </w:tabs>
        <w:ind w:left="1080"/>
        <w:rPr>
          <w:rFonts w:ascii="Arial" w:hAnsi="Arial" w:cs="Arial"/>
          <w:color w:val="0000FF"/>
          <w:highlight w:val="yellow"/>
        </w:rPr>
      </w:pPr>
      <w:r w:rsidRPr="00C26D8B">
        <w:rPr>
          <w:rFonts w:ascii="Arial" w:hAnsi="Arial" w:cs="Arial"/>
          <w:color w:val="0000FF"/>
          <w:highlight w:val="yellow"/>
        </w:rPr>
        <w:t>Retained Earnings</w:t>
      </w:r>
    </w:p>
    <w:p w:rsidR="00A808EC" w:rsidRPr="00C26D8B" w:rsidRDefault="00A808EC" w:rsidP="00440885">
      <w:pPr>
        <w:numPr>
          <w:ilvl w:val="0"/>
          <w:numId w:val="4"/>
        </w:numPr>
        <w:tabs>
          <w:tab w:val="clear" w:pos="360"/>
          <w:tab w:val="num" w:pos="1080"/>
        </w:tabs>
        <w:ind w:left="1080"/>
        <w:rPr>
          <w:rFonts w:ascii="Arial" w:hAnsi="Arial" w:cs="Arial"/>
          <w:color w:val="0000FF"/>
          <w:highlight w:val="yellow"/>
        </w:rPr>
      </w:pPr>
      <w:r w:rsidRPr="00C26D8B">
        <w:rPr>
          <w:rFonts w:ascii="Arial" w:hAnsi="Arial" w:cs="Arial"/>
          <w:color w:val="0000FF"/>
          <w:highlight w:val="yellow"/>
        </w:rPr>
        <w:t>Contract revenue</w:t>
      </w:r>
    </w:p>
    <w:p w:rsidR="00A808EC" w:rsidRPr="00C26D8B" w:rsidRDefault="00A808EC" w:rsidP="00440885">
      <w:pPr>
        <w:numPr>
          <w:ilvl w:val="0"/>
          <w:numId w:val="4"/>
        </w:numPr>
        <w:tabs>
          <w:tab w:val="clear" w:pos="360"/>
          <w:tab w:val="num" w:pos="1080"/>
        </w:tabs>
        <w:ind w:left="1080"/>
        <w:rPr>
          <w:rFonts w:ascii="Arial" w:hAnsi="Arial" w:cs="Arial"/>
          <w:color w:val="0000FF"/>
          <w:highlight w:val="yellow"/>
        </w:rPr>
      </w:pPr>
      <w:r w:rsidRPr="00C26D8B">
        <w:rPr>
          <w:rFonts w:ascii="Arial" w:hAnsi="Arial" w:cs="Arial"/>
          <w:color w:val="0000FF"/>
          <w:highlight w:val="yellow"/>
        </w:rPr>
        <w:t>Other revenue</w:t>
      </w:r>
    </w:p>
    <w:p w:rsidR="00A808EC" w:rsidRPr="00C26D8B" w:rsidRDefault="00A808EC" w:rsidP="00440885">
      <w:pPr>
        <w:numPr>
          <w:ilvl w:val="0"/>
          <w:numId w:val="4"/>
        </w:numPr>
        <w:tabs>
          <w:tab w:val="clear" w:pos="360"/>
          <w:tab w:val="num" w:pos="1080"/>
        </w:tabs>
        <w:ind w:left="1080"/>
        <w:rPr>
          <w:rFonts w:ascii="Arial" w:hAnsi="Arial" w:cs="Arial"/>
          <w:color w:val="0000FF"/>
          <w:highlight w:val="yellow"/>
        </w:rPr>
      </w:pPr>
      <w:r w:rsidRPr="00C26D8B">
        <w:rPr>
          <w:rFonts w:ascii="Arial" w:hAnsi="Arial" w:cs="Arial"/>
          <w:color w:val="0000FF"/>
          <w:highlight w:val="yellow"/>
        </w:rPr>
        <w:t>Interest Paid</w:t>
      </w:r>
    </w:p>
    <w:p w:rsidR="00A808EC" w:rsidRPr="00C26D8B" w:rsidRDefault="00A808EC" w:rsidP="00440885">
      <w:pPr>
        <w:numPr>
          <w:ilvl w:val="0"/>
          <w:numId w:val="4"/>
        </w:numPr>
        <w:tabs>
          <w:tab w:val="clear" w:pos="360"/>
          <w:tab w:val="num" w:pos="1080"/>
        </w:tabs>
        <w:ind w:left="1080"/>
        <w:rPr>
          <w:rFonts w:ascii="Arial" w:hAnsi="Arial" w:cs="Arial"/>
          <w:color w:val="0000FF"/>
          <w:highlight w:val="yellow"/>
        </w:rPr>
      </w:pPr>
      <w:r w:rsidRPr="00C26D8B">
        <w:rPr>
          <w:rFonts w:ascii="Arial" w:hAnsi="Arial" w:cs="Arial"/>
          <w:color w:val="0000FF"/>
          <w:highlight w:val="yellow"/>
        </w:rPr>
        <w:t>Declared profit</w:t>
      </w:r>
    </w:p>
    <w:p w:rsidR="00A808EC" w:rsidRPr="00C26D8B" w:rsidRDefault="00A808EC" w:rsidP="00440885">
      <w:pPr>
        <w:numPr>
          <w:ilvl w:val="0"/>
          <w:numId w:val="4"/>
        </w:numPr>
        <w:tabs>
          <w:tab w:val="clear" w:pos="360"/>
          <w:tab w:val="num" w:pos="1080"/>
        </w:tabs>
        <w:ind w:left="1080"/>
        <w:rPr>
          <w:rFonts w:ascii="Arial" w:hAnsi="Arial" w:cs="Arial"/>
          <w:color w:val="0000FF"/>
          <w:highlight w:val="yellow"/>
        </w:rPr>
      </w:pPr>
      <w:r w:rsidRPr="00C26D8B">
        <w:rPr>
          <w:rFonts w:ascii="Arial" w:hAnsi="Arial" w:cs="Arial"/>
          <w:color w:val="0000FF"/>
          <w:highlight w:val="yellow"/>
        </w:rPr>
        <w:t>Operating profit/loss before and after tax</w:t>
      </w:r>
    </w:p>
    <w:p w:rsidR="00A808EC" w:rsidRPr="00C26D8B" w:rsidRDefault="00A808EC" w:rsidP="00A808EC">
      <w:pPr>
        <w:rPr>
          <w:rFonts w:ascii="Arial" w:hAnsi="Arial" w:cs="Arial"/>
          <w:color w:val="0000FF"/>
          <w:highlight w:val="yellow"/>
        </w:rPr>
      </w:pPr>
    </w:p>
    <w:p w:rsidR="00A808EC" w:rsidRPr="00C26D8B" w:rsidRDefault="00A808EC" w:rsidP="00A808EC">
      <w:pPr>
        <w:ind w:left="720" w:hanging="720"/>
        <w:rPr>
          <w:rFonts w:ascii="Arial" w:hAnsi="Arial" w:cs="Arial"/>
          <w:color w:val="0000FF"/>
          <w:highlight w:val="yellow"/>
        </w:rPr>
      </w:pPr>
      <w:r w:rsidRPr="00C26D8B">
        <w:rPr>
          <w:rFonts w:ascii="Arial" w:hAnsi="Arial" w:cs="Arial"/>
          <w:color w:val="0000FF"/>
          <w:highlight w:val="yellow"/>
        </w:rPr>
        <w:tab/>
        <w:t>A statement shall be attached detailing any of the above figures not separately disclosed in the financial statements.</w:t>
      </w:r>
    </w:p>
    <w:p w:rsidR="00A808EC" w:rsidRPr="00C26D8B" w:rsidRDefault="00A808EC" w:rsidP="00A808EC">
      <w:pPr>
        <w:rPr>
          <w:rFonts w:ascii="Arial" w:hAnsi="Arial" w:cs="Arial"/>
          <w:color w:val="0000FF"/>
          <w:highlight w:val="yellow"/>
        </w:rPr>
      </w:pPr>
    </w:p>
    <w:p w:rsidR="00A808EC" w:rsidRPr="00C26D8B" w:rsidRDefault="00A808EC" w:rsidP="00A808EC">
      <w:pPr>
        <w:ind w:left="720"/>
        <w:rPr>
          <w:rFonts w:ascii="Arial" w:hAnsi="Arial" w:cs="Arial"/>
          <w:color w:val="0000FF"/>
          <w:highlight w:val="yellow"/>
        </w:rPr>
      </w:pPr>
      <w:r w:rsidRPr="00C26D8B">
        <w:rPr>
          <w:rFonts w:ascii="Arial" w:hAnsi="Arial" w:cs="Arial"/>
          <w:color w:val="0000FF"/>
          <w:highlight w:val="yellow"/>
        </w:rPr>
        <w:t>In the case where the applicant is a Corporation and its accounts have not been audited, they shall be certified by a director of the applicant as follows:</w:t>
      </w:r>
    </w:p>
    <w:p w:rsidR="00A808EC" w:rsidRPr="00C26D8B" w:rsidRDefault="00A808EC" w:rsidP="00A808EC">
      <w:pPr>
        <w:ind w:left="720"/>
        <w:rPr>
          <w:rFonts w:ascii="Arial" w:hAnsi="Arial" w:cs="Arial"/>
          <w:b/>
          <w:color w:val="0000FF"/>
          <w:highlight w:val="yellow"/>
        </w:rPr>
      </w:pPr>
    </w:p>
    <w:p w:rsidR="00A808EC" w:rsidRPr="00C26D8B" w:rsidRDefault="00A808EC" w:rsidP="00A808EC">
      <w:pPr>
        <w:ind w:left="720"/>
        <w:rPr>
          <w:rFonts w:ascii="Arial" w:hAnsi="Arial" w:cs="Arial"/>
          <w:i/>
          <w:color w:val="0000FF"/>
          <w:highlight w:val="yellow"/>
        </w:rPr>
      </w:pPr>
      <w:r w:rsidRPr="00C26D8B">
        <w:rPr>
          <w:rFonts w:ascii="Arial" w:hAnsi="Arial" w:cs="Arial"/>
          <w:i/>
          <w:color w:val="0000FF"/>
          <w:highlight w:val="yellow"/>
        </w:rPr>
        <w:t>"I certify that the accounts attached are true copies of those lodged or to be lodged with the Australian Securities Commission."</w:t>
      </w:r>
    </w:p>
    <w:p w:rsidR="00A808EC" w:rsidRPr="00C26D8B" w:rsidRDefault="00A808EC" w:rsidP="00A808EC">
      <w:pPr>
        <w:ind w:left="720" w:hanging="720"/>
        <w:rPr>
          <w:rFonts w:ascii="Arial" w:hAnsi="Arial" w:cs="Arial"/>
          <w:color w:val="0000FF"/>
          <w:highlight w:val="yellow"/>
        </w:rPr>
      </w:pPr>
    </w:p>
    <w:p w:rsidR="00A808EC" w:rsidRPr="00C26D8B" w:rsidRDefault="00A808EC" w:rsidP="00440885">
      <w:pPr>
        <w:numPr>
          <w:ilvl w:val="0"/>
          <w:numId w:val="6"/>
        </w:numPr>
        <w:tabs>
          <w:tab w:val="clear" w:pos="720"/>
          <w:tab w:val="num" w:pos="1440"/>
        </w:tabs>
        <w:ind w:left="1440"/>
        <w:rPr>
          <w:rFonts w:ascii="Arial" w:hAnsi="Arial" w:cs="Arial"/>
          <w:color w:val="0000FF"/>
          <w:highlight w:val="yellow"/>
        </w:rPr>
      </w:pPr>
      <w:r w:rsidRPr="00C26D8B">
        <w:rPr>
          <w:rFonts w:ascii="Arial" w:hAnsi="Arial" w:cs="Arial"/>
          <w:color w:val="0000FF"/>
          <w:highlight w:val="yellow"/>
        </w:rPr>
        <w:t xml:space="preserve">For new entities where accounts are not available, provision of financial projections, forecasts and </w:t>
      </w:r>
      <w:proofErr w:type="spellStart"/>
      <w:r w:rsidRPr="00C26D8B">
        <w:rPr>
          <w:rFonts w:ascii="Arial" w:hAnsi="Arial" w:cs="Arial"/>
          <w:color w:val="0000FF"/>
          <w:highlight w:val="yellow"/>
        </w:rPr>
        <w:t>cashflows</w:t>
      </w:r>
      <w:proofErr w:type="spellEnd"/>
      <w:r w:rsidRPr="00C26D8B">
        <w:rPr>
          <w:rFonts w:ascii="Arial" w:hAnsi="Arial" w:cs="Arial"/>
          <w:color w:val="0000FF"/>
          <w:highlight w:val="yellow"/>
        </w:rPr>
        <w:t>, signed-off by the company director and a qualified accountant will be considered. Also to be provided are personal asset statements of key stakeholders (i.e. directors that are major shareholders).</w:t>
      </w:r>
    </w:p>
    <w:p w:rsidR="00A808EC" w:rsidRPr="00C26D8B" w:rsidRDefault="00A808EC" w:rsidP="00A808EC">
      <w:pPr>
        <w:ind w:left="720"/>
        <w:rPr>
          <w:rFonts w:ascii="Arial" w:hAnsi="Arial" w:cs="Arial"/>
          <w:color w:val="0000FF"/>
          <w:highlight w:val="yellow"/>
        </w:rPr>
      </w:pPr>
    </w:p>
    <w:p w:rsidR="00A808EC" w:rsidRPr="00C26D8B" w:rsidRDefault="00A808EC" w:rsidP="00440885">
      <w:pPr>
        <w:numPr>
          <w:ilvl w:val="0"/>
          <w:numId w:val="6"/>
        </w:numPr>
        <w:tabs>
          <w:tab w:val="clear" w:pos="720"/>
          <w:tab w:val="num" w:pos="1440"/>
        </w:tabs>
        <w:ind w:left="1440"/>
        <w:rPr>
          <w:rFonts w:ascii="Arial" w:hAnsi="Arial" w:cs="Arial"/>
          <w:color w:val="0000FF"/>
          <w:highlight w:val="yellow"/>
        </w:rPr>
      </w:pPr>
      <w:r w:rsidRPr="00C26D8B">
        <w:rPr>
          <w:rFonts w:ascii="Arial" w:hAnsi="Arial" w:cs="Arial"/>
          <w:color w:val="0000FF"/>
          <w:highlight w:val="yellow"/>
        </w:rPr>
        <w:t>Where half-year draft financial statements are available</w:t>
      </w:r>
      <w:r w:rsidR="00B04618" w:rsidRPr="00C26D8B">
        <w:rPr>
          <w:rFonts w:ascii="Arial" w:hAnsi="Arial" w:cs="Arial"/>
          <w:color w:val="0000FF"/>
          <w:highlight w:val="yellow"/>
        </w:rPr>
        <w:t>,</w:t>
      </w:r>
      <w:r w:rsidRPr="00C26D8B">
        <w:rPr>
          <w:rFonts w:ascii="Arial" w:hAnsi="Arial" w:cs="Arial"/>
          <w:color w:val="0000FF"/>
          <w:highlight w:val="yellow"/>
        </w:rPr>
        <w:t xml:space="preserve"> these should be submitted within your financial information (Trial Balance acceptable).</w:t>
      </w:r>
    </w:p>
    <w:p w:rsidR="00A808EC" w:rsidRPr="00C26D8B" w:rsidRDefault="00A808EC" w:rsidP="00A808EC">
      <w:pPr>
        <w:rPr>
          <w:rFonts w:ascii="Arial" w:hAnsi="Arial" w:cs="Arial"/>
          <w:color w:val="0000FF"/>
          <w:highlight w:val="yellow"/>
        </w:rPr>
      </w:pPr>
    </w:p>
    <w:p w:rsidR="00A808EC" w:rsidRPr="00C26D8B" w:rsidRDefault="00A808EC" w:rsidP="00A808EC">
      <w:pPr>
        <w:spacing w:after="40"/>
        <w:rPr>
          <w:rFonts w:ascii="Arial" w:hAnsi="Arial" w:cs="Arial"/>
          <w:color w:val="0000FF"/>
          <w:highlight w:val="yellow"/>
        </w:rPr>
      </w:pPr>
      <w:r w:rsidRPr="00C26D8B">
        <w:rPr>
          <w:rFonts w:ascii="Arial" w:hAnsi="Arial" w:cs="Arial"/>
          <w:color w:val="0000FF"/>
          <w:highlight w:val="yellow"/>
        </w:rPr>
        <w:t>The financial documents and information provided will be treated as confidential by the Principal.  If requested, the documents will be returned and / or the Principal will sign a confidentiality agreement.</w:t>
      </w:r>
    </w:p>
    <w:p w:rsidR="00A808EC" w:rsidRPr="00C26D8B" w:rsidRDefault="00A808EC" w:rsidP="00A808EC">
      <w:pPr>
        <w:spacing w:after="40"/>
        <w:rPr>
          <w:rFonts w:ascii="Arial" w:hAnsi="Arial" w:cs="Arial"/>
          <w:color w:val="0000FF"/>
          <w:highlight w:val="yellow"/>
        </w:rPr>
      </w:pPr>
    </w:p>
    <w:p w:rsidR="00A808EC" w:rsidRPr="00C26D8B" w:rsidRDefault="00A808EC" w:rsidP="00A808EC">
      <w:pPr>
        <w:spacing w:after="40"/>
        <w:rPr>
          <w:rFonts w:ascii="Arial" w:hAnsi="Arial" w:cs="Arial"/>
          <w:color w:val="0000FF"/>
        </w:rPr>
      </w:pPr>
      <w:r w:rsidRPr="00C26D8B">
        <w:rPr>
          <w:rFonts w:ascii="Arial" w:hAnsi="Arial" w:cs="Arial"/>
          <w:color w:val="0000FF"/>
          <w:highlight w:val="yellow"/>
        </w:rPr>
        <w:t>The Principal also reserves the right to request additional financial information as required to gain further comfort regarding the financial capacity of entities assessed.</w:t>
      </w:r>
    </w:p>
    <w:p w:rsidR="00364E7C" w:rsidRPr="00C26D8B" w:rsidRDefault="00364E7C" w:rsidP="00364E7C">
      <w:pPr>
        <w:tabs>
          <w:tab w:val="left" w:pos="-720"/>
        </w:tabs>
        <w:suppressAutoHyphens/>
        <w:rPr>
          <w:rFonts w:ascii="Arial" w:hAnsi="Arial" w:cs="Arial"/>
          <w:spacing w:val="-2"/>
        </w:rPr>
      </w:pPr>
    </w:p>
    <w:p w:rsidR="00487112" w:rsidRPr="00C26D8B" w:rsidRDefault="00487112" w:rsidP="00487112">
      <w:pPr>
        <w:rPr>
          <w:rFonts w:ascii="Arial" w:hAnsi="Arial" w:cs="Arial"/>
          <w:bCs/>
        </w:rPr>
      </w:pPr>
    </w:p>
    <w:p w:rsidR="001504EB" w:rsidRDefault="001504EB" w:rsidP="001504EB">
      <w:pPr>
        <w:rPr>
          <w:rFonts w:ascii="Arial" w:hAnsi="Arial" w:cs="Arial"/>
          <w:b/>
          <w:bCs/>
          <w:u w:val="single"/>
        </w:rPr>
      </w:pPr>
      <w:r>
        <w:rPr>
          <w:rFonts w:ascii="Arial" w:hAnsi="Arial" w:cs="Arial"/>
          <w:b/>
          <w:bCs/>
          <w:u w:val="single"/>
        </w:rPr>
        <w:t>SUBMISSION DETAILS</w:t>
      </w:r>
      <w:r w:rsidRPr="00C602B5">
        <w:rPr>
          <w:rFonts w:ascii="Arial" w:hAnsi="Arial" w:cs="Arial"/>
          <w:b/>
          <w:bCs/>
          <w:u w:val="single"/>
        </w:rPr>
        <w:t>:</w:t>
      </w:r>
    </w:p>
    <w:p w:rsidR="001504EB" w:rsidRPr="005F5A56" w:rsidRDefault="001504EB" w:rsidP="001504EB">
      <w:pPr>
        <w:tabs>
          <w:tab w:val="left" w:pos="-720"/>
        </w:tabs>
        <w:suppressAutoHyphens/>
        <w:spacing w:before="240"/>
        <w:rPr>
          <w:rFonts w:ascii="Arial" w:hAnsi="Arial" w:cs="Arial"/>
          <w:spacing w:val="-2"/>
        </w:rPr>
      </w:pPr>
      <w:commentRangeStart w:id="119"/>
      <w:r w:rsidRPr="005F5A56">
        <w:rPr>
          <w:rFonts w:ascii="Arial" w:hAnsi="Arial" w:cs="Arial"/>
          <w:spacing w:val="-2"/>
        </w:rPr>
        <w:t>The Industry Participation Plan must be signed and dated and submitted as a separate .pdf file from other files.</w:t>
      </w:r>
      <w:commentRangeEnd w:id="119"/>
      <w:r>
        <w:rPr>
          <w:rStyle w:val="CommentReference"/>
          <w:rFonts w:ascii="Arial" w:hAnsi="Arial" w:cs="Arial"/>
        </w:rPr>
        <w:commentReference w:id="119"/>
      </w:r>
    </w:p>
    <w:p w:rsidR="001504EB" w:rsidRPr="005F5A56" w:rsidRDefault="001504EB" w:rsidP="001504EB">
      <w:pPr>
        <w:tabs>
          <w:tab w:val="left" w:pos="-720"/>
        </w:tabs>
        <w:suppressAutoHyphens/>
        <w:spacing w:before="240"/>
        <w:rPr>
          <w:rFonts w:ascii="Arial" w:hAnsi="Arial" w:cs="Arial"/>
          <w:spacing w:val="-2"/>
        </w:rPr>
      </w:pPr>
      <w:r>
        <w:rPr>
          <w:rFonts w:ascii="Arial" w:hAnsi="Arial" w:cs="Arial"/>
          <w:spacing w:val="-2"/>
        </w:rPr>
        <w:t>Except for the Industry Participation Plan, where practicable the Tenderer</w:t>
      </w:r>
      <w:r w:rsidRPr="005F5A56">
        <w:rPr>
          <w:rFonts w:ascii="Arial" w:hAnsi="Arial" w:cs="Arial"/>
          <w:spacing w:val="-2"/>
        </w:rPr>
        <w:t xml:space="preserve"> shall compile their submission </w:t>
      </w:r>
      <w:r>
        <w:rPr>
          <w:rFonts w:ascii="Arial" w:hAnsi="Arial" w:cs="Arial"/>
          <w:spacing w:val="-2"/>
        </w:rPr>
        <w:t>into one .pdf document.</w:t>
      </w:r>
    </w:p>
    <w:p w:rsidR="001504EB" w:rsidRDefault="001504EB" w:rsidP="001504EB">
      <w:pPr>
        <w:rPr>
          <w:rFonts w:ascii="Arial" w:hAnsi="Arial" w:cs="Arial"/>
          <w:i/>
          <w:color w:val="7030A0"/>
        </w:rPr>
      </w:pPr>
    </w:p>
    <w:p w:rsidR="001504EB" w:rsidRDefault="001504EB" w:rsidP="001504EB">
      <w:pPr>
        <w:rPr>
          <w:rFonts w:ascii="Arial" w:hAnsi="Arial" w:cs="Arial"/>
          <w:i/>
          <w:color w:val="7030A0"/>
        </w:rPr>
      </w:pPr>
      <w:commentRangeStart w:id="120"/>
      <w:r>
        <w:rPr>
          <w:rFonts w:ascii="Arial" w:hAnsi="Arial" w:cs="Arial"/>
          <w:i/>
          <w:color w:val="7030A0"/>
        </w:rPr>
        <w:t xml:space="preserve">The Tenderer must submit the Industry Participation Plan, Non-price Submission and Price Submission as separate files </w:t>
      </w:r>
      <w:commentRangeEnd w:id="120"/>
      <w:r>
        <w:rPr>
          <w:rStyle w:val="CommentReference"/>
          <w:rFonts w:ascii="Arial" w:hAnsi="Arial" w:cs="Arial"/>
        </w:rPr>
        <w:commentReference w:id="120"/>
      </w:r>
    </w:p>
    <w:p w:rsidR="001504EB" w:rsidRDefault="001504EB" w:rsidP="001504EB">
      <w:pPr>
        <w:rPr>
          <w:rFonts w:ascii="Arial" w:hAnsi="Arial" w:cs="Arial"/>
          <w:i/>
        </w:rPr>
      </w:pPr>
    </w:p>
    <w:p w:rsidR="001504EB" w:rsidRPr="00306252" w:rsidRDefault="001504EB" w:rsidP="001504EB">
      <w:pPr>
        <w:rPr>
          <w:rFonts w:ascii="Arial" w:hAnsi="Arial" w:cs="Arial"/>
          <w:i/>
        </w:rPr>
      </w:pPr>
      <w:commentRangeStart w:id="121"/>
    </w:p>
    <w:p w:rsidR="001504EB" w:rsidRPr="00306252" w:rsidRDefault="001504EB" w:rsidP="001504EB">
      <w:pPr>
        <w:rPr>
          <w:rFonts w:ascii="Arial" w:hAnsi="Arial" w:cs="Arial"/>
          <w:i/>
        </w:rPr>
      </w:pPr>
      <w:r w:rsidRPr="00306252">
        <w:rPr>
          <w:rFonts w:ascii="Arial" w:hAnsi="Arial" w:cs="Arial"/>
          <w:i/>
        </w:rPr>
        <w:t>One original (unbound) clearly labelled “Original” plus 4 copies (may be bound or unbound) each clearly labelled with the copy number. In the event of any discrepancies between the copies, the copy marked "Original" will prevail.</w:t>
      </w:r>
    </w:p>
    <w:p w:rsidR="001504EB" w:rsidRPr="00306252" w:rsidRDefault="001504EB" w:rsidP="001504EB">
      <w:pPr>
        <w:rPr>
          <w:rFonts w:ascii="Arial" w:hAnsi="Arial" w:cs="Arial"/>
          <w:i/>
        </w:rPr>
      </w:pPr>
    </w:p>
    <w:p w:rsidR="001504EB" w:rsidRPr="00306252" w:rsidRDefault="001504EB" w:rsidP="001504EB">
      <w:pPr>
        <w:rPr>
          <w:rFonts w:ascii="Arial" w:hAnsi="Arial" w:cs="Arial"/>
          <w:i/>
          <w:color w:val="0070C0"/>
        </w:rPr>
      </w:pPr>
      <w:r w:rsidRPr="00306252">
        <w:rPr>
          <w:rFonts w:ascii="Arial" w:hAnsi="Arial" w:cs="Arial"/>
          <w:i/>
          <w:color w:val="0070C0"/>
        </w:rPr>
        <w:t>Only one copy of the Financial Information is required, which shall be submitted in a separate package / envelope</w:t>
      </w:r>
    </w:p>
    <w:commentRangeEnd w:id="121"/>
    <w:p w:rsidR="001504EB" w:rsidRPr="00306252" w:rsidRDefault="001504EB" w:rsidP="001504EB">
      <w:pPr>
        <w:rPr>
          <w:rFonts w:ascii="Arial" w:hAnsi="Arial" w:cs="Arial"/>
          <w:i/>
        </w:rPr>
      </w:pPr>
      <w:r>
        <w:rPr>
          <w:rStyle w:val="CommentReference"/>
          <w:rFonts w:ascii="Arial" w:hAnsi="Arial" w:cs="Arial"/>
        </w:rPr>
        <w:commentReference w:id="121"/>
      </w:r>
    </w:p>
    <w:p w:rsidR="00487112" w:rsidRDefault="00487112" w:rsidP="00DF6609">
      <w:pPr>
        <w:rPr>
          <w:rFonts w:ascii="Arial" w:hAnsi="Arial" w:cs="Arial"/>
        </w:rPr>
      </w:pPr>
    </w:p>
    <w:p w:rsidR="00F53A92" w:rsidRPr="00C26D8B" w:rsidRDefault="00F53A92" w:rsidP="00DF6609">
      <w:pPr>
        <w:rPr>
          <w:rFonts w:ascii="Arial" w:hAnsi="Arial" w:cs="Arial"/>
        </w:rPr>
      </w:pPr>
    </w:p>
    <w:p w:rsidR="00487112" w:rsidRPr="00C26D8B" w:rsidRDefault="00487112" w:rsidP="00A85EBE">
      <w:pPr>
        <w:jc w:val="center"/>
        <w:rPr>
          <w:rFonts w:ascii="Arial" w:hAnsi="Arial" w:cs="Arial"/>
        </w:rPr>
      </w:pPr>
      <w:r w:rsidRPr="00C26D8B">
        <w:rPr>
          <w:rFonts w:ascii="Arial" w:hAnsi="Arial" w:cs="Arial"/>
        </w:rPr>
        <w:t>____________</w:t>
      </w:r>
    </w:p>
    <w:p w:rsidR="00487112" w:rsidRPr="00C26D8B" w:rsidRDefault="00487112" w:rsidP="00A85EBE">
      <w:pPr>
        <w:jc w:val="center"/>
        <w:rPr>
          <w:rFonts w:ascii="Arial" w:hAnsi="Arial" w:cs="Arial"/>
        </w:rPr>
      </w:pPr>
    </w:p>
    <w:p w:rsidR="00DF6609" w:rsidRPr="00C26D8B" w:rsidRDefault="00DF6609" w:rsidP="00A85EBE">
      <w:pPr>
        <w:jc w:val="center"/>
        <w:rPr>
          <w:rFonts w:ascii="Arial" w:hAnsi="Arial" w:cs="Arial"/>
        </w:rPr>
      </w:pPr>
    </w:p>
    <w:p w:rsidR="00487112" w:rsidRPr="00C26D8B" w:rsidRDefault="00487112" w:rsidP="00A85EBE">
      <w:pPr>
        <w:jc w:val="center"/>
        <w:rPr>
          <w:rFonts w:ascii="Arial" w:hAnsi="Arial" w:cs="Arial"/>
          <w:b/>
          <w:u w:val="single"/>
        </w:rPr>
      </w:pPr>
      <w:r w:rsidRPr="00C26D8B">
        <w:rPr>
          <w:rFonts w:ascii="Arial" w:hAnsi="Arial" w:cs="Arial"/>
        </w:rPr>
        <w:br w:type="page"/>
      </w:r>
      <w:r w:rsidRPr="00C26D8B">
        <w:rPr>
          <w:rFonts w:ascii="Arial" w:hAnsi="Arial" w:cs="Arial"/>
          <w:b/>
          <w:u w:val="single"/>
        </w:rPr>
        <w:t>ANNEXURE B</w:t>
      </w:r>
    </w:p>
    <w:p w:rsidR="00487112" w:rsidRPr="00C26D8B" w:rsidRDefault="00487112" w:rsidP="00487112">
      <w:pPr>
        <w:jc w:val="center"/>
        <w:rPr>
          <w:rFonts w:ascii="Arial" w:hAnsi="Arial" w:cs="Arial"/>
          <w:b/>
          <w:u w:val="single"/>
        </w:rPr>
      </w:pPr>
    </w:p>
    <w:p w:rsidR="00487112" w:rsidRPr="00C26D8B" w:rsidRDefault="00487112" w:rsidP="00487112">
      <w:pPr>
        <w:jc w:val="center"/>
        <w:rPr>
          <w:rFonts w:ascii="Arial" w:hAnsi="Arial" w:cs="Arial"/>
          <w:b/>
          <w:u w:val="single"/>
        </w:rPr>
      </w:pPr>
      <w:r w:rsidRPr="00C26D8B">
        <w:rPr>
          <w:rFonts w:ascii="Arial" w:hAnsi="Arial" w:cs="Arial"/>
          <w:b/>
          <w:u w:val="single"/>
        </w:rPr>
        <w:t>ASSESSMENT OF TENDERS</w:t>
      </w:r>
    </w:p>
    <w:p w:rsidR="00487112" w:rsidRPr="00C26D8B" w:rsidRDefault="00487112" w:rsidP="00487112">
      <w:pPr>
        <w:rPr>
          <w:rFonts w:ascii="Arial" w:hAnsi="Arial" w:cs="Arial"/>
        </w:rPr>
      </w:pPr>
    </w:p>
    <w:p w:rsidR="00487112" w:rsidRPr="00C26D8B" w:rsidRDefault="00487112" w:rsidP="00487112">
      <w:pPr>
        <w:rPr>
          <w:rFonts w:ascii="Arial" w:hAnsi="Arial" w:cs="Arial"/>
        </w:rPr>
      </w:pPr>
    </w:p>
    <w:p w:rsidR="00487112" w:rsidRPr="00C26D8B" w:rsidRDefault="00487112" w:rsidP="00487112">
      <w:pPr>
        <w:rPr>
          <w:rFonts w:ascii="Arial" w:hAnsi="Arial" w:cs="Arial"/>
        </w:rPr>
      </w:pPr>
      <w:r w:rsidRPr="00C26D8B">
        <w:rPr>
          <w:rFonts w:ascii="Arial" w:hAnsi="Arial" w:cs="Arial"/>
        </w:rPr>
        <w:t xml:space="preserve">The tender assessment process will follow the general approach of </w:t>
      </w:r>
      <w:r w:rsidRPr="00C26D8B">
        <w:rPr>
          <w:rFonts w:ascii="Arial" w:hAnsi="Arial" w:cs="Arial"/>
          <w:highlight w:val="yellow"/>
        </w:rPr>
        <w:t>“</w:t>
      </w:r>
      <w:proofErr w:type="spellStart"/>
      <w:r w:rsidRPr="00C26D8B">
        <w:rPr>
          <w:rFonts w:ascii="Arial" w:hAnsi="Arial" w:cs="Arial"/>
          <w:highlight w:val="yellow"/>
        </w:rPr>
        <w:t>xxxxxxxx</w:t>
      </w:r>
      <w:proofErr w:type="spellEnd"/>
      <w:r w:rsidRPr="00C26D8B">
        <w:rPr>
          <w:rFonts w:ascii="Arial" w:hAnsi="Arial" w:cs="Arial"/>
        </w:rPr>
        <w:t xml:space="preserve">" Methodology, as described in the </w:t>
      </w:r>
      <w:r w:rsidR="00A731AA" w:rsidRPr="00C26D8B">
        <w:rPr>
          <w:rFonts w:ascii="Arial" w:hAnsi="Arial" w:cs="Arial"/>
        </w:rPr>
        <w:t>DPTI</w:t>
      </w:r>
      <w:r w:rsidRPr="00C26D8B">
        <w:rPr>
          <w:rFonts w:ascii="Arial" w:hAnsi="Arial" w:cs="Arial"/>
        </w:rPr>
        <w:t xml:space="preserve"> Tender Evaluation Guidelines, available from: </w:t>
      </w:r>
    </w:p>
    <w:p w:rsidR="00121022" w:rsidRPr="00C26D8B" w:rsidRDefault="00192FE2" w:rsidP="00487112">
      <w:pPr>
        <w:rPr>
          <w:rFonts w:ascii="Arial" w:hAnsi="Arial" w:cs="Arial"/>
        </w:rPr>
      </w:pPr>
      <w:hyperlink r:id="rId25" w:history="1">
        <w:r w:rsidR="00152E88" w:rsidRPr="00C26D8B">
          <w:rPr>
            <w:rStyle w:val="Hyperlink"/>
            <w:rFonts w:ascii="Arial" w:hAnsi="Arial" w:cs="Arial"/>
          </w:rPr>
          <w:t>http://www.dpti.sa.gov.au/documents/contractsandtenders/guidelines_and_miscellaneous</w:t>
        </w:r>
      </w:hyperlink>
    </w:p>
    <w:p w:rsidR="00152E88" w:rsidRPr="00C26D8B" w:rsidRDefault="00152E88" w:rsidP="00487112">
      <w:pPr>
        <w:rPr>
          <w:rFonts w:ascii="Arial" w:hAnsi="Arial" w:cs="Arial"/>
        </w:rPr>
      </w:pPr>
    </w:p>
    <w:p w:rsidR="00487112" w:rsidRPr="00C26D8B" w:rsidRDefault="00487112" w:rsidP="00487112">
      <w:pPr>
        <w:rPr>
          <w:rFonts w:ascii="Arial" w:hAnsi="Arial" w:cs="Arial"/>
        </w:rPr>
      </w:pPr>
      <w:r w:rsidRPr="00C26D8B">
        <w:rPr>
          <w:rFonts w:ascii="Arial" w:hAnsi="Arial" w:cs="Arial"/>
        </w:rPr>
        <w:t xml:space="preserve">Tenders will be evaluated in accordance with the following </w:t>
      </w:r>
      <w:commentRangeStart w:id="122"/>
      <w:r w:rsidRPr="00C26D8B">
        <w:rPr>
          <w:rFonts w:ascii="Arial" w:hAnsi="Arial" w:cs="Arial"/>
        </w:rPr>
        <w:t>criteria</w:t>
      </w:r>
      <w:commentRangeEnd w:id="122"/>
      <w:r w:rsidRPr="00C26D8B">
        <w:rPr>
          <w:rFonts w:ascii="Arial" w:hAnsi="Arial" w:cs="Arial"/>
        </w:rPr>
        <w:commentReference w:id="122"/>
      </w:r>
      <w:r w:rsidRPr="00C26D8B">
        <w:rPr>
          <w:rFonts w:ascii="Arial" w:hAnsi="Arial" w:cs="Arial"/>
        </w:rPr>
        <w:t xml:space="preserve"> </w:t>
      </w:r>
      <w:r w:rsidRPr="00C26D8B">
        <w:rPr>
          <w:rFonts w:ascii="Arial" w:hAnsi="Arial" w:cs="Arial"/>
          <w:highlight w:val="yellow"/>
        </w:rPr>
        <w:t>and weightings:</w:t>
      </w:r>
    </w:p>
    <w:p w:rsidR="00487112" w:rsidRPr="00C26D8B" w:rsidRDefault="00487112" w:rsidP="00487112">
      <w:pPr>
        <w:rPr>
          <w:rFonts w:ascii="Arial" w:hAnsi="Arial" w:cs="Arial"/>
        </w:rPr>
      </w:pPr>
    </w:p>
    <w:p w:rsidR="00487112" w:rsidRPr="00C26D8B" w:rsidRDefault="00487112" w:rsidP="00487112">
      <w:pPr>
        <w:rPr>
          <w:rFonts w:ascii="Arial" w:hAnsi="Arial" w:cs="Arial"/>
        </w:rPr>
      </w:pPr>
    </w:p>
    <w:tbl>
      <w:tblPr>
        <w:tblW w:w="0" w:type="auto"/>
        <w:tblInd w:w="534" w:type="dxa"/>
        <w:tblLook w:val="0000"/>
      </w:tblPr>
      <w:tblGrid>
        <w:gridCol w:w="4961"/>
        <w:gridCol w:w="1073"/>
      </w:tblGrid>
      <w:tr w:rsidR="00487112" w:rsidRPr="00C26D8B" w:rsidTr="00EB3D9F">
        <w:tc>
          <w:tcPr>
            <w:tcW w:w="4961" w:type="dxa"/>
          </w:tcPr>
          <w:p w:rsidR="00487112" w:rsidRPr="00C26D8B" w:rsidRDefault="00487112" w:rsidP="0085311F">
            <w:pPr>
              <w:spacing w:before="120" w:after="120"/>
              <w:rPr>
                <w:rFonts w:ascii="Arial" w:hAnsi="Arial" w:cs="Arial"/>
              </w:rPr>
            </w:pPr>
            <w:r w:rsidRPr="00C26D8B">
              <w:rPr>
                <w:rFonts w:ascii="Arial" w:hAnsi="Arial" w:cs="Arial"/>
                <w:highlight w:val="yellow"/>
              </w:rPr>
              <w:t>Demonstrated company knowledge, expertise, experience, and track record</w:t>
            </w:r>
          </w:p>
        </w:tc>
        <w:tc>
          <w:tcPr>
            <w:tcW w:w="1073" w:type="dxa"/>
          </w:tcPr>
          <w:p w:rsidR="00487112" w:rsidRPr="00C26D8B" w:rsidRDefault="0085311F" w:rsidP="0085311F">
            <w:pPr>
              <w:spacing w:before="120" w:after="120"/>
              <w:rPr>
                <w:rFonts w:ascii="Arial" w:hAnsi="Arial" w:cs="Arial"/>
              </w:rPr>
            </w:pPr>
            <w:r w:rsidRPr="00C26D8B">
              <w:rPr>
                <w:rFonts w:ascii="Arial" w:hAnsi="Arial" w:cs="Arial"/>
                <w:highlight w:val="yellow"/>
              </w:rPr>
              <w:t>2</w:t>
            </w:r>
            <w:r w:rsidR="00487112" w:rsidRPr="00C26D8B">
              <w:rPr>
                <w:rFonts w:ascii="Arial" w:hAnsi="Arial" w:cs="Arial"/>
                <w:highlight w:val="yellow"/>
              </w:rPr>
              <w:t>0%</w:t>
            </w:r>
          </w:p>
        </w:tc>
      </w:tr>
      <w:tr w:rsidR="00487112" w:rsidRPr="00C26D8B" w:rsidTr="00EB3D9F">
        <w:tc>
          <w:tcPr>
            <w:tcW w:w="4961" w:type="dxa"/>
          </w:tcPr>
          <w:p w:rsidR="00487112" w:rsidRPr="00C26D8B" w:rsidRDefault="00487112" w:rsidP="0085311F">
            <w:pPr>
              <w:spacing w:before="120" w:after="120"/>
              <w:rPr>
                <w:rFonts w:ascii="Arial" w:hAnsi="Arial" w:cs="Arial"/>
              </w:rPr>
            </w:pPr>
            <w:r w:rsidRPr="00C26D8B">
              <w:rPr>
                <w:rFonts w:ascii="Arial" w:hAnsi="Arial" w:cs="Arial"/>
                <w:highlight w:val="yellow"/>
              </w:rPr>
              <w:t xml:space="preserve">Experience, ability and accessibility of the nominated </w:t>
            </w:r>
            <w:commentRangeStart w:id="123"/>
            <w:r w:rsidRPr="00C26D8B">
              <w:rPr>
                <w:rFonts w:ascii="Arial" w:hAnsi="Arial" w:cs="Arial"/>
                <w:highlight w:val="yellow"/>
              </w:rPr>
              <w:t>personnel</w:t>
            </w:r>
            <w:commentRangeEnd w:id="123"/>
            <w:r w:rsidR="0085311F" w:rsidRPr="00C26D8B">
              <w:rPr>
                <w:rStyle w:val="CommentReference"/>
                <w:rFonts w:ascii="Arial" w:hAnsi="Arial" w:cs="Arial"/>
              </w:rPr>
              <w:commentReference w:id="123"/>
            </w:r>
          </w:p>
        </w:tc>
        <w:tc>
          <w:tcPr>
            <w:tcW w:w="1073" w:type="dxa"/>
          </w:tcPr>
          <w:p w:rsidR="00487112" w:rsidRPr="00C26D8B" w:rsidRDefault="0085311F" w:rsidP="0085311F">
            <w:pPr>
              <w:spacing w:before="120" w:after="120"/>
              <w:rPr>
                <w:rFonts w:ascii="Arial" w:hAnsi="Arial" w:cs="Arial"/>
              </w:rPr>
            </w:pPr>
            <w:r w:rsidRPr="00C26D8B">
              <w:rPr>
                <w:rFonts w:ascii="Arial" w:hAnsi="Arial" w:cs="Arial"/>
                <w:highlight w:val="yellow"/>
              </w:rPr>
              <w:t>3</w:t>
            </w:r>
            <w:r w:rsidR="00487112" w:rsidRPr="00C26D8B">
              <w:rPr>
                <w:rFonts w:ascii="Arial" w:hAnsi="Arial" w:cs="Arial"/>
                <w:highlight w:val="yellow"/>
              </w:rPr>
              <w:t>0%</w:t>
            </w:r>
          </w:p>
        </w:tc>
      </w:tr>
      <w:tr w:rsidR="0085311F" w:rsidRPr="00C26D8B" w:rsidTr="00EB3D9F">
        <w:tc>
          <w:tcPr>
            <w:tcW w:w="4961" w:type="dxa"/>
          </w:tcPr>
          <w:p w:rsidR="0085311F" w:rsidRPr="00C26D8B" w:rsidRDefault="0085311F" w:rsidP="0085311F">
            <w:pPr>
              <w:spacing w:before="120" w:after="120"/>
              <w:rPr>
                <w:rFonts w:ascii="Arial" w:hAnsi="Arial" w:cs="Arial"/>
                <w:highlight w:val="yellow"/>
              </w:rPr>
            </w:pPr>
            <w:r w:rsidRPr="00C26D8B">
              <w:rPr>
                <w:rFonts w:ascii="Arial" w:hAnsi="Arial" w:cs="Arial"/>
                <w:highlight w:val="yellow"/>
              </w:rPr>
              <w:t xml:space="preserve">Functionality, durability and performance of the </w:t>
            </w:r>
            <w:commentRangeStart w:id="124"/>
            <w:r w:rsidRPr="00C26D8B">
              <w:rPr>
                <w:rFonts w:ascii="Arial" w:hAnsi="Arial" w:cs="Arial"/>
                <w:highlight w:val="yellow"/>
              </w:rPr>
              <w:t>goods</w:t>
            </w:r>
            <w:commentRangeEnd w:id="124"/>
            <w:r w:rsidRPr="00C26D8B">
              <w:rPr>
                <w:rStyle w:val="CommentReference"/>
                <w:rFonts w:ascii="Arial" w:hAnsi="Arial" w:cs="Arial"/>
              </w:rPr>
              <w:commentReference w:id="124"/>
            </w:r>
          </w:p>
        </w:tc>
        <w:tc>
          <w:tcPr>
            <w:tcW w:w="1073" w:type="dxa"/>
          </w:tcPr>
          <w:p w:rsidR="0085311F" w:rsidRPr="00C26D8B" w:rsidRDefault="0085311F" w:rsidP="0085311F">
            <w:pPr>
              <w:spacing w:before="120" w:after="120"/>
              <w:rPr>
                <w:rFonts w:ascii="Arial" w:hAnsi="Arial" w:cs="Arial"/>
                <w:highlight w:val="yellow"/>
              </w:rPr>
            </w:pPr>
            <w:r w:rsidRPr="00C26D8B">
              <w:rPr>
                <w:rFonts w:ascii="Arial" w:hAnsi="Arial" w:cs="Arial"/>
                <w:highlight w:val="yellow"/>
              </w:rPr>
              <w:t>30%</w:t>
            </w:r>
          </w:p>
        </w:tc>
      </w:tr>
      <w:tr w:rsidR="00CD17D2" w:rsidRPr="00C26D8B" w:rsidTr="00EB3D9F">
        <w:tc>
          <w:tcPr>
            <w:tcW w:w="4961" w:type="dxa"/>
          </w:tcPr>
          <w:p w:rsidR="00CD17D2" w:rsidRPr="00C26D8B" w:rsidRDefault="00CD17D2" w:rsidP="00AD3307">
            <w:pPr>
              <w:spacing w:before="40" w:after="40"/>
              <w:rPr>
                <w:rFonts w:ascii="Arial" w:hAnsi="Arial" w:cs="Arial"/>
                <w:highlight w:val="yellow"/>
              </w:rPr>
            </w:pPr>
            <w:r w:rsidRPr="00C26D8B">
              <w:rPr>
                <w:rFonts w:ascii="Arial" w:hAnsi="Arial" w:cs="Arial"/>
                <w:highlight w:val="yellow"/>
              </w:rPr>
              <w:t>Approach to the task and methodology</w:t>
            </w:r>
          </w:p>
        </w:tc>
        <w:tc>
          <w:tcPr>
            <w:tcW w:w="1073" w:type="dxa"/>
          </w:tcPr>
          <w:p w:rsidR="00CD17D2" w:rsidRPr="00C26D8B" w:rsidRDefault="00CD17D2" w:rsidP="0085311F">
            <w:pPr>
              <w:spacing w:before="120" w:after="120"/>
              <w:rPr>
                <w:rFonts w:ascii="Arial" w:hAnsi="Arial" w:cs="Arial"/>
                <w:highlight w:val="yellow"/>
              </w:rPr>
            </w:pPr>
            <w:r>
              <w:rPr>
                <w:rFonts w:ascii="Arial" w:hAnsi="Arial" w:cs="Arial"/>
                <w:highlight w:val="yellow"/>
              </w:rPr>
              <w:t>10%</w:t>
            </w:r>
          </w:p>
        </w:tc>
      </w:tr>
      <w:tr w:rsidR="005214F8" w:rsidRPr="00C26D8B" w:rsidTr="00EB3D9F">
        <w:tc>
          <w:tcPr>
            <w:tcW w:w="4961" w:type="dxa"/>
          </w:tcPr>
          <w:p w:rsidR="005214F8" w:rsidRPr="00C26D8B" w:rsidRDefault="00EB3D9F" w:rsidP="00CD17D2">
            <w:pPr>
              <w:spacing w:before="40" w:after="40"/>
              <w:rPr>
                <w:rFonts w:ascii="Arial" w:hAnsi="Arial" w:cs="Arial"/>
                <w:highlight w:val="yellow"/>
              </w:rPr>
            </w:pPr>
            <w:commentRangeStart w:id="125"/>
            <w:r w:rsidRPr="00FA6A1F">
              <w:rPr>
                <w:rFonts w:ascii="Arial" w:hAnsi="Arial" w:cs="Arial"/>
                <w:i/>
                <w:highlight w:val="green"/>
              </w:rPr>
              <w:t>Industry Participation Plan</w:t>
            </w:r>
            <w:commentRangeEnd w:id="125"/>
            <w:r w:rsidRPr="00FA6A1F">
              <w:rPr>
                <w:rFonts w:ascii="Arial" w:hAnsi="Arial" w:cs="Arial"/>
                <w:i/>
                <w:highlight w:val="green"/>
              </w:rPr>
              <w:t xml:space="preserve"> / Employment Contribution Test </w:t>
            </w:r>
            <w:r w:rsidRPr="00FA6A1F">
              <w:rPr>
                <w:rStyle w:val="CommentReference"/>
                <w:rFonts w:ascii="Arial" w:hAnsi="Arial" w:cs="Arial"/>
                <w:highlight w:val="green"/>
              </w:rPr>
              <w:commentReference w:id="125"/>
            </w:r>
          </w:p>
        </w:tc>
        <w:tc>
          <w:tcPr>
            <w:tcW w:w="1073" w:type="dxa"/>
          </w:tcPr>
          <w:p w:rsidR="005214F8" w:rsidRDefault="00EB3D9F" w:rsidP="00CD17D2">
            <w:pPr>
              <w:spacing w:before="120" w:after="120"/>
              <w:rPr>
                <w:rFonts w:ascii="Arial" w:hAnsi="Arial" w:cs="Arial"/>
                <w:highlight w:val="yellow"/>
              </w:rPr>
            </w:pPr>
            <w:r>
              <w:rPr>
                <w:rFonts w:ascii="Arial" w:hAnsi="Arial" w:cs="Arial"/>
                <w:highlight w:val="yellow"/>
              </w:rPr>
              <w:t>15%/20%</w:t>
            </w:r>
          </w:p>
        </w:tc>
      </w:tr>
      <w:tr w:rsidR="00487112" w:rsidRPr="00C26D8B" w:rsidTr="00EB3D9F">
        <w:tc>
          <w:tcPr>
            <w:tcW w:w="4961" w:type="dxa"/>
          </w:tcPr>
          <w:p w:rsidR="00487112" w:rsidRPr="00C26D8B" w:rsidRDefault="00487112" w:rsidP="0085311F">
            <w:pPr>
              <w:spacing w:before="120" w:after="120"/>
              <w:rPr>
                <w:rFonts w:ascii="Arial" w:hAnsi="Arial" w:cs="Arial"/>
                <w:highlight w:val="yellow"/>
              </w:rPr>
            </w:pPr>
            <w:r w:rsidRPr="00C26D8B">
              <w:rPr>
                <w:rFonts w:ascii="Arial" w:hAnsi="Arial" w:cs="Arial"/>
                <w:highlight w:val="yellow"/>
              </w:rPr>
              <w:t>Price</w:t>
            </w:r>
          </w:p>
        </w:tc>
        <w:tc>
          <w:tcPr>
            <w:tcW w:w="1073" w:type="dxa"/>
          </w:tcPr>
          <w:p w:rsidR="00487112" w:rsidRPr="00C26D8B" w:rsidRDefault="00487112" w:rsidP="0085311F">
            <w:pPr>
              <w:spacing w:before="120" w:after="120"/>
              <w:rPr>
                <w:rFonts w:ascii="Arial" w:hAnsi="Arial" w:cs="Arial"/>
              </w:rPr>
            </w:pPr>
            <w:r w:rsidRPr="00C26D8B">
              <w:rPr>
                <w:rFonts w:ascii="Arial" w:hAnsi="Arial" w:cs="Arial"/>
                <w:highlight w:val="yellow"/>
              </w:rPr>
              <w:t>30%</w:t>
            </w:r>
          </w:p>
        </w:tc>
      </w:tr>
      <w:tr w:rsidR="00487112" w:rsidRPr="00C26D8B" w:rsidTr="00EB3D9F">
        <w:tc>
          <w:tcPr>
            <w:tcW w:w="4961" w:type="dxa"/>
          </w:tcPr>
          <w:p w:rsidR="00487112" w:rsidRPr="00C26D8B" w:rsidRDefault="00487112" w:rsidP="005A3805">
            <w:pPr>
              <w:spacing w:before="120" w:after="120"/>
              <w:rPr>
                <w:rFonts w:ascii="Arial" w:hAnsi="Arial" w:cs="Arial"/>
              </w:rPr>
            </w:pPr>
          </w:p>
        </w:tc>
        <w:tc>
          <w:tcPr>
            <w:tcW w:w="1073" w:type="dxa"/>
          </w:tcPr>
          <w:p w:rsidR="00487112" w:rsidRPr="00C26D8B" w:rsidRDefault="00487112" w:rsidP="005A3805">
            <w:pPr>
              <w:spacing w:before="120" w:after="120"/>
              <w:rPr>
                <w:rFonts w:ascii="Arial" w:hAnsi="Arial" w:cs="Arial"/>
              </w:rPr>
            </w:pPr>
          </w:p>
        </w:tc>
      </w:tr>
    </w:tbl>
    <w:p w:rsidR="001E6EDC" w:rsidRPr="00C26D8B" w:rsidRDefault="001E6EDC" w:rsidP="00487112">
      <w:pPr>
        <w:rPr>
          <w:rFonts w:ascii="Arial" w:hAnsi="Arial" w:cs="Arial"/>
          <w:highlight w:val="yellow"/>
        </w:rPr>
      </w:pPr>
    </w:p>
    <w:p w:rsidR="00487112" w:rsidRPr="00C26D8B" w:rsidRDefault="00487112" w:rsidP="00487112">
      <w:pPr>
        <w:rPr>
          <w:rFonts w:ascii="Arial" w:hAnsi="Arial" w:cs="Arial"/>
          <w:highlight w:val="yellow"/>
        </w:rPr>
      </w:pPr>
      <w:r w:rsidRPr="00C26D8B">
        <w:rPr>
          <w:rFonts w:ascii="Arial" w:hAnsi="Arial" w:cs="Arial"/>
          <w:highlight w:val="yellow"/>
        </w:rPr>
        <w:t>Tenderers that do not have satisfactory management systems may be excluded from consideration.</w:t>
      </w:r>
    </w:p>
    <w:p w:rsidR="00487112" w:rsidRPr="00C26D8B" w:rsidRDefault="00487112" w:rsidP="00487112">
      <w:pPr>
        <w:rPr>
          <w:rFonts w:ascii="Arial" w:hAnsi="Arial" w:cs="Arial"/>
          <w:highlight w:val="yellow"/>
        </w:rPr>
      </w:pPr>
    </w:p>
    <w:p w:rsidR="00487112" w:rsidRPr="00C26D8B" w:rsidRDefault="00487112" w:rsidP="00487112">
      <w:pPr>
        <w:rPr>
          <w:rFonts w:ascii="Arial" w:hAnsi="Arial" w:cs="Arial"/>
        </w:rPr>
      </w:pPr>
      <w:r w:rsidRPr="00C26D8B">
        <w:rPr>
          <w:rFonts w:ascii="Arial" w:hAnsi="Arial" w:cs="Arial"/>
        </w:rPr>
        <w:t>The above is only a summary of the evaluation process and other factors may be taken into account in the selection of the successful Tenderer.</w:t>
      </w:r>
    </w:p>
    <w:p w:rsidR="00487112" w:rsidRPr="00C26D8B" w:rsidRDefault="00487112" w:rsidP="00487112">
      <w:pPr>
        <w:rPr>
          <w:rFonts w:ascii="Arial" w:hAnsi="Arial" w:cs="Arial"/>
        </w:rPr>
      </w:pPr>
    </w:p>
    <w:p w:rsidR="00487112" w:rsidRPr="00C26D8B" w:rsidRDefault="00487112" w:rsidP="00487112">
      <w:pPr>
        <w:rPr>
          <w:rFonts w:ascii="Arial" w:hAnsi="Arial" w:cs="Arial"/>
        </w:rPr>
      </w:pPr>
    </w:p>
    <w:p w:rsidR="00487112" w:rsidRPr="00C26D8B" w:rsidRDefault="00487112" w:rsidP="00487112">
      <w:pPr>
        <w:rPr>
          <w:rFonts w:ascii="Arial" w:hAnsi="Arial" w:cs="Arial"/>
        </w:rPr>
      </w:pPr>
    </w:p>
    <w:p w:rsidR="00487112" w:rsidRPr="00C26D8B" w:rsidRDefault="00487112" w:rsidP="00487112">
      <w:pPr>
        <w:jc w:val="center"/>
        <w:rPr>
          <w:rFonts w:ascii="Arial" w:hAnsi="Arial" w:cs="Arial"/>
        </w:rPr>
      </w:pPr>
      <w:r w:rsidRPr="00C26D8B">
        <w:rPr>
          <w:rFonts w:ascii="Arial" w:hAnsi="Arial" w:cs="Arial"/>
        </w:rPr>
        <w:t>____________</w:t>
      </w:r>
    </w:p>
    <w:p w:rsidR="00487112" w:rsidRPr="00C26D8B" w:rsidRDefault="00487112" w:rsidP="00DF6609">
      <w:pPr>
        <w:jc w:val="center"/>
        <w:rPr>
          <w:rFonts w:ascii="Arial" w:hAnsi="Arial" w:cs="Arial"/>
        </w:rPr>
      </w:pPr>
    </w:p>
    <w:p w:rsidR="00487112" w:rsidRPr="00C26D8B" w:rsidRDefault="00487112" w:rsidP="00DF6609">
      <w:pPr>
        <w:jc w:val="center"/>
        <w:rPr>
          <w:rFonts w:ascii="Arial" w:hAnsi="Arial" w:cs="Arial"/>
        </w:rPr>
      </w:pPr>
    </w:p>
    <w:p w:rsidR="00487112" w:rsidRPr="00C26D8B" w:rsidRDefault="00487112" w:rsidP="00487112">
      <w:pPr>
        <w:jc w:val="center"/>
        <w:rPr>
          <w:rFonts w:ascii="Arial" w:hAnsi="Arial" w:cs="Arial"/>
          <w:b/>
          <w:u w:val="single"/>
        </w:rPr>
      </w:pPr>
      <w:r w:rsidRPr="00C26D8B">
        <w:rPr>
          <w:rFonts w:ascii="Arial" w:hAnsi="Arial" w:cs="Arial"/>
        </w:rPr>
        <w:br w:type="page"/>
      </w:r>
      <w:commentRangeStart w:id="126"/>
      <w:r w:rsidRPr="00C26D8B">
        <w:rPr>
          <w:rFonts w:ascii="Arial" w:hAnsi="Arial" w:cs="Arial"/>
          <w:b/>
          <w:u w:val="single"/>
        </w:rPr>
        <w:t>ANNEXURE C</w:t>
      </w:r>
    </w:p>
    <w:p w:rsidR="00487112" w:rsidRPr="00C26D8B" w:rsidRDefault="00487112" w:rsidP="00487112">
      <w:pPr>
        <w:jc w:val="center"/>
        <w:rPr>
          <w:rFonts w:ascii="Arial" w:hAnsi="Arial" w:cs="Arial"/>
          <w:b/>
          <w:u w:val="single"/>
        </w:rPr>
      </w:pPr>
    </w:p>
    <w:p w:rsidR="00487112" w:rsidRPr="00C26D8B" w:rsidRDefault="00487112" w:rsidP="00487112">
      <w:pPr>
        <w:jc w:val="center"/>
        <w:rPr>
          <w:rFonts w:ascii="Arial" w:hAnsi="Arial" w:cs="Arial"/>
          <w:b/>
          <w:u w:val="single"/>
        </w:rPr>
      </w:pPr>
      <w:r w:rsidRPr="00C26D8B">
        <w:rPr>
          <w:rFonts w:ascii="Arial" w:hAnsi="Arial" w:cs="Arial"/>
          <w:b/>
          <w:u w:val="single"/>
        </w:rPr>
        <w:t>SUPPLEMENTARY INFORMATION FOR TENDERERS</w:t>
      </w:r>
    </w:p>
    <w:commentRangeEnd w:id="126"/>
    <w:p w:rsidR="00487112" w:rsidRPr="00C26D8B" w:rsidRDefault="00487112" w:rsidP="00487112">
      <w:pPr>
        <w:rPr>
          <w:rFonts w:ascii="Arial" w:hAnsi="Arial" w:cs="Arial"/>
          <w:highlight w:val="yellow"/>
        </w:rPr>
      </w:pPr>
      <w:r w:rsidRPr="00C26D8B">
        <w:rPr>
          <w:rFonts w:ascii="Arial" w:hAnsi="Arial" w:cs="Arial"/>
          <w:b/>
        </w:rPr>
        <w:commentReference w:id="126"/>
      </w:r>
    </w:p>
    <w:p w:rsidR="00487112" w:rsidRPr="00C26D8B" w:rsidRDefault="00487112" w:rsidP="00487112">
      <w:pPr>
        <w:rPr>
          <w:rFonts w:ascii="Arial" w:hAnsi="Arial" w:cs="Arial"/>
        </w:rPr>
      </w:pPr>
    </w:p>
    <w:p w:rsidR="00487112" w:rsidRPr="00C26D8B" w:rsidRDefault="00487112" w:rsidP="00487112">
      <w:pPr>
        <w:rPr>
          <w:rFonts w:ascii="Arial" w:hAnsi="Arial" w:cs="Arial"/>
          <w:b/>
          <w:u w:val="single"/>
        </w:rPr>
      </w:pPr>
      <w:r w:rsidRPr="00C26D8B">
        <w:rPr>
          <w:rFonts w:ascii="Arial" w:hAnsi="Arial" w:cs="Arial"/>
          <w:b/>
          <w:u w:val="single"/>
        </w:rPr>
        <w:t>BRIEFING</w:t>
      </w:r>
    </w:p>
    <w:p w:rsidR="00487112" w:rsidRPr="00C26D8B" w:rsidRDefault="00487112" w:rsidP="00487112">
      <w:pPr>
        <w:rPr>
          <w:rFonts w:ascii="Arial" w:hAnsi="Arial" w:cs="Arial"/>
          <w:highlight w:val="yellow"/>
        </w:rPr>
      </w:pPr>
    </w:p>
    <w:p w:rsidR="00487112" w:rsidRPr="00C26D8B" w:rsidRDefault="00487112" w:rsidP="00487112">
      <w:pPr>
        <w:rPr>
          <w:rFonts w:ascii="Arial" w:hAnsi="Arial" w:cs="Arial"/>
          <w:i/>
        </w:rPr>
      </w:pPr>
      <w:proofErr w:type="gramStart"/>
      <w:r w:rsidRPr="00C26D8B">
        <w:rPr>
          <w:rFonts w:ascii="Arial" w:hAnsi="Arial" w:cs="Arial"/>
          <w:i/>
          <w:highlight w:val="yellow"/>
        </w:rPr>
        <w:t>include</w:t>
      </w:r>
      <w:proofErr w:type="gramEnd"/>
      <w:r w:rsidRPr="00C26D8B">
        <w:rPr>
          <w:rFonts w:ascii="Arial" w:hAnsi="Arial" w:cs="Arial"/>
          <w:i/>
          <w:highlight w:val="yellow"/>
        </w:rPr>
        <w:t xml:space="preserve"> only if something special required or unusual circumstances, e.g. safety apparel for attendants.</w:t>
      </w:r>
    </w:p>
    <w:p w:rsidR="00487112" w:rsidRPr="00C26D8B" w:rsidRDefault="00487112" w:rsidP="00487112">
      <w:pPr>
        <w:rPr>
          <w:rFonts w:ascii="Arial" w:hAnsi="Arial" w:cs="Arial"/>
        </w:rPr>
      </w:pPr>
    </w:p>
    <w:p w:rsidR="00DF6609" w:rsidRPr="00C26D8B" w:rsidRDefault="00DF6609" w:rsidP="00487112">
      <w:pPr>
        <w:rPr>
          <w:rFonts w:ascii="Arial" w:hAnsi="Arial" w:cs="Arial"/>
        </w:rPr>
      </w:pPr>
    </w:p>
    <w:p w:rsidR="00487112" w:rsidRPr="00C26D8B" w:rsidRDefault="00487112" w:rsidP="00CB332C">
      <w:pPr>
        <w:rPr>
          <w:rFonts w:ascii="Arial" w:hAnsi="Arial" w:cs="Arial"/>
        </w:rPr>
      </w:pPr>
    </w:p>
    <w:p w:rsidR="00487112" w:rsidRPr="00C26D8B" w:rsidRDefault="00487112" w:rsidP="00CB332C">
      <w:pPr>
        <w:jc w:val="center"/>
        <w:rPr>
          <w:rFonts w:ascii="Arial" w:hAnsi="Arial" w:cs="Arial"/>
        </w:rPr>
      </w:pPr>
      <w:r w:rsidRPr="00C26D8B">
        <w:rPr>
          <w:rFonts w:ascii="Arial" w:hAnsi="Arial" w:cs="Arial"/>
        </w:rPr>
        <w:t>____________</w:t>
      </w:r>
    </w:p>
    <w:p w:rsidR="00487112" w:rsidRPr="00C26D8B" w:rsidRDefault="00487112" w:rsidP="00CB332C">
      <w:pPr>
        <w:rPr>
          <w:rFonts w:ascii="Arial" w:hAnsi="Arial" w:cs="Arial"/>
        </w:rPr>
      </w:pPr>
    </w:p>
    <w:p w:rsidR="00DF6609" w:rsidRPr="00C26D8B" w:rsidRDefault="00DF6609" w:rsidP="00CB332C">
      <w:pPr>
        <w:rPr>
          <w:rFonts w:ascii="Arial" w:hAnsi="Arial" w:cs="Arial"/>
        </w:rPr>
      </w:pPr>
    </w:p>
    <w:p w:rsidR="00487112" w:rsidRPr="00C26D8B" w:rsidRDefault="00487112" w:rsidP="00CB332C">
      <w:pPr>
        <w:rPr>
          <w:rFonts w:ascii="Arial" w:hAnsi="Arial" w:cs="Arial"/>
        </w:rPr>
        <w:sectPr w:rsidR="00487112" w:rsidRPr="00C26D8B" w:rsidSect="00FC4F46">
          <w:headerReference w:type="default" r:id="rId26"/>
          <w:endnotePr>
            <w:numFmt w:val="decimal"/>
          </w:endnotePr>
          <w:pgSz w:w="11907" w:h="16840" w:code="9"/>
          <w:pgMar w:top="851" w:right="851" w:bottom="567" w:left="1701" w:header="851" w:footer="567" w:gutter="0"/>
          <w:cols w:space="720"/>
        </w:sectPr>
      </w:pPr>
    </w:p>
    <w:p w:rsidR="00487112" w:rsidRPr="00C26D8B" w:rsidRDefault="006D08D5" w:rsidP="00CB332C">
      <w:pPr>
        <w:rPr>
          <w:rFonts w:ascii="Arial" w:hAnsi="Arial" w:cs="Arial"/>
        </w:rPr>
      </w:pPr>
      <w:r w:rsidRPr="00C26D8B">
        <w:rPr>
          <w:rStyle w:val="CommentReference"/>
          <w:rFonts w:ascii="Arial" w:hAnsi="Arial" w:cs="Arial"/>
        </w:rPr>
        <w:commentReference w:id="127"/>
      </w:r>
    </w:p>
    <w:p w:rsidR="00487112" w:rsidRPr="00C26D8B" w:rsidRDefault="00487112" w:rsidP="00CB332C">
      <w:pPr>
        <w:rPr>
          <w:rFonts w:ascii="Arial" w:hAnsi="Arial" w:cs="Arial"/>
        </w:rPr>
      </w:pPr>
    </w:p>
    <w:p w:rsidR="009B186C" w:rsidRPr="00C26D8B" w:rsidRDefault="009B186C" w:rsidP="00CB332C">
      <w:pPr>
        <w:rPr>
          <w:rFonts w:ascii="Arial" w:hAnsi="Arial" w:cs="Arial"/>
        </w:rPr>
      </w:pPr>
    </w:p>
    <w:sectPr w:rsidR="009B186C" w:rsidRPr="00C26D8B" w:rsidSect="00D90EC0">
      <w:headerReference w:type="default" r:id="rId27"/>
      <w:footerReference w:type="default" r:id="rId28"/>
      <w:pgSz w:w="11907" w:h="16840" w:code="9"/>
      <w:pgMar w:top="851" w:right="851" w:bottom="567" w:left="1701" w:header="851" w:footer="567"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TEI" w:date="2015-05-14T08:50:00Z" w:initials="D">
    <w:p w:rsidR="00036523" w:rsidRDefault="00381013" w:rsidP="008147A7">
      <w:pPr>
        <w:pStyle w:val="CommentText"/>
        <w:rPr>
          <w:rFonts w:ascii="Arial" w:hAnsi="Arial" w:cs="Arial"/>
        </w:rPr>
      </w:pPr>
      <w:r>
        <w:rPr>
          <w:rStyle w:val="CommentReference"/>
        </w:rPr>
        <w:annotationRef/>
      </w:r>
      <w:r>
        <w:rPr>
          <w:rFonts w:ascii="Arial" w:hAnsi="Arial" w:cs="Arial"/>
        </w:rPr>
        <w:t>Only use this template for</w:t>
      </w:r>
      <w:r w:rsidR="00036523">
        <w:rPr>
          <w:rFonts w:ascii="Arial" w:hAnsi="Arial" w:cs="Arial"/>
        </w:rPr>
        <w:t>:</w:t>
      </w:r>
    </w:p>
    <w:p w:rsidR="00036523" w:rsidRDefault="00036523" w:rsidP="008147A7">
      <w:pPr>
        <w:pStyle w:val="CommentText"/>
        <w:rPr>
          <w:rFonts w:ascii="Arial" w:hAnsi="Arial" w:cs="Arial"/>
        </w:rPr>
      </w:pPr>
    </w:p>
    <w:p w:rsidR="00036523" w:rsidRDefault="00036523" w:rsidP="00036523">
      <w:pPr>
        <w:pStyle w:val="CommentText"/>
        <w:numPr>
          <w:ilvl w:val="0"/>
          <w:numId w:val="21"/>
        </w:numPr>
        <w:rPr>
          <w:rFonts w:ascii="Arial" w:hAnsi="Arial" w:cs="Arial"/>
        </w:rPr>
      </w:pPr>
      <w:r>
        <w:rPr>
          <w:rFonts w:ascii="Arial" w:hAnsi="Arial" w:cs="Arial"/>
        </w:rPr>
        <w:t xml:space="preserve">  </w:t>
      </w:r>
      <w:r w:rsidR="00381013">
        <w:rPr>
          <w:rFonts w:ascii="Arial" w:hAnsi="Arial" w:cs="Arial"/>
        </w:rPr>
        <w:t xml:space="preserve">goods &amp; services not </w:t>
      </w:r>
      <w:r>
        <w:rPr>
          <w:rFonts w:ascii="Arial" w:hAnsi="Arial" w:cs="Arial"/>
        </w:rPr>
        <w:t xml:space="preserve">in conjunction with Construction; </w:t>
      </w:r>
      <w:r w:rsidRPr="00036523">
        <w:rPr>
          <w:rFonts w:ascii="Arial" w:hAnsi="Arial" w:cs="Arial"/>
          <w:u w:val="single"/>
        </w:rPr>
        <w:t>and</w:t>
      </w:r>
    </w:p>
    <w:p w:rsidR="00036523" w:rsidRDefault="00036523" w:rsidP="008147A7">
      <w:pPr>
        <w:pStyle w:val="CommentText"/>
        <w:rPr>
          <w:rFonts w:ascii="Arial" w:hAnsi="Arial" w:cs="Arial"/>
        </w:rPr>
      </w:pPr>
    </w:p>
    <w:p w:rsidR="00036523" w:rsidRDefault="00036523" w:rsidP="00036523">
      <w:pPr>
        <w:pStyle w:val="CommentText"/>
        <w:numPr>
          <w:ilvl w:val="0"/>
          <w:numId w:val="21"/>
        </w:numPr>
        <w:rPr>
          <w:rFonts w:ascii="Arial" w:hAnsi="Arial" w:cs="Arial"/>
        </w:rPr>
      </w:pPr>
      <w:r>
        <w:rPr>
          <w:rFonts w:ascii="Arial" w:hAnsi="Arial" w:cs="Arial"/>
        </w:rPr>
        <w:t xml:space="preserve">  &gt;$220,000.</w:t>
      </w:r>
    </w:p>
    <w:p w:rsidR="00036523" w:rsidRDefault="00036523" w:rsidP="008147A7">
      <w:pPr>
        <w:pStyle w:val="CommentText"/>
        <w:rPr>
          <w:rFonts w:ascii="Arial" w:hAnsi="Arial" w:cs="Arial"/>
        </w:rPr>
      </w:pPr>
    </w:p>
    <w:p w:rsidR="00381013" w:rsidRDefault="00381013" w:rsidP="008147A7">
      <w:pPr>
        <w:pStyle w:val="CommentText"/>
        <w:rPr>
          <w:rFonts w:ascii="Arial" w:hAnsi="Arial" w:cs="Arial"/>
        </w:rPr>
      </w:pPr>
      <w:r>
        <w:rPr>
          <w:rFonts w:ascii="Arial" w:hAnsi="Arial" w:cs="Arial"/>
        </w:rPr>
        <w:t xml:space="preserve">State Procurement Board </w:t>
      </w:r>
      <w:r w:rsidR="00036523">
        <w:rPr>
          <w:rFonts w:ascii="Arial" w:hAnsi="Arial" w:cs="Arial"/>
        </w:rPr>
        <w:t>Tender &amp; Contracts documents policy applies</w:t>
      </w:r>
      <w:r>
        <w:rPr>
          <w:rFonts w:ascii="Arial" w:hAnsi="Arial" w:cs="Arial"/>
        </w:rPr>
        <w:t>.</w:t>
      </w:r>
    </w:p>
    <w:p w:rsidR="00381013" w:rsidRDefault="00381013" w:rsidP="008147A7">
      <w:pPr>
        <w:pStyle w:val="CommentText"/>
        <w:rPr>
          <w:rFonts w:ascii="Arial" w:hAnsi="Arial" w:cs="Arial"/>
        </w:rPr>
      </w:pPr>
    </w:p>
    <w:p w:rsidR="00381013" w:rsidRPr="00B2364D" w:rsidRDefault="00381013" w:rsidP="008147A7">
      <w:pPr>
        <w:pStyle w:val="CommentText"/>
        <w:rPr>
          <w:rFonts w:ascii="Arial" w:hAnsi="Arial" w:cs="Arial"/>
        </w:rPr>
      </w:pPr>
      <w:r w:rsidRPr="00B2364D">
        <w:rPr>
          <w:rFonts w:ascii="Arial" w:hAnsi="Arial" w:cs="Arial"/>
        </w:rPr>
        <w:t>Modify highlighted parts to suit job</w:t>
      </w:r>
    </w:p>
    <w:p w:rsidR="00381013" w:rsidRDefault="00381013" w:rsidP="008147A7">
      <w:pPr>
        <w:pStyle w:val="CommentText"/>
      </w:pPr>
    </w:p>
  </w:comment>
  <w:comment w:id="1" w:author="DTEI" w:date="2010-06-08T14:35:00Z" w:initials="D">
    <w:p w:rsidR="00381013" w:rsidRDefault="00381013" w:rsidP="008147A7">
      <w:pPr>
        <w:pStyle w:val="CommentText"/>
        <w:rPr>
          <w:rFonts w:ascii="Arial" w:hAnsi="Arial" w:cs="Arial"/>
        </w:rPr>
      </w:pPr>
      <w:r>
        <w:rPr>
          <w:rStyle w:val="CommentReference"/>
        </w:rPr>
        <w:annotationRef/>
      </w:r>
      <w:r w:rsidRPr="0072054B">
        <w:rPr>
          <w:rFonts w:ascii="Arial" w:hAnsi="Arial" w:cs="Arial"/>
        </w:rPr>
        <w:t>Include Contract Manager and document author initials</w:t>
      </w:r>
      <w:r>
        <w:rPr>
          <w:rFonts w:ascii="Arial" w:hAnsi="Arial" w:cs="Arial"/>
        </w:rPr>
        <w:t xml:space="preserve"> e.g. </w:t>
      </w:r>
    </w:p>
    <w:p w:rsidR="00381013" w:rsidRPr="0072054B" w:rsidRDefault="00381013" w:rsidP="008147A7">
      <w:pPr>
        <w:pStyle w:val="CommentText"/>
        <w:rPr>
          <w:rFonts w:ascii="Arial" w:hAnsi="Arial" w:cs="Arial"/>
        </w:rPr>
      </w:pPr>
      <w:r>
        <w:rPr>
          <w:rFonts w:ascii="Arial" w:hAnsi="Arial" w:cs="Arial"/>
        </w:rPr>
        <w:t>MS / RE</w:t>
      </w:r>
    </w:p>
  </w:comment>
  <w:comment w:id="2" w:author="DTEI" w:date="2007-12-03T08:17:00Z" w:initials="D">
    <w:p w:rsidR="00381013" w:rsidRPr="00C602B5" w:rsidRDefault="00381013" w:rsidP="00487112">
      <w:pPr>
        <w:pStyle w:val="CommentText"/>
        <w:rPr>
          <w:rFonts w:ascii="Arial" w:hAnsi="Arial" w:cs="Arial"/>
        </w:rPr>
      </w:pPr>
      <w:r>
        <w:rPr>
          <w:rStyle w:val="CommentReference"/>
        </w:rPr>
        <w:annotationRef/>
      </w:r>
      <w:r w:rsidRPr="00C602B5">
        <w:rPr>
          <w:rFonts w:ascii="Arial" w:hAnsi="Arial" w:cs="Arial"/>
        </w:rPr>
        <w:t>A second contact person must always be included</w:t>
      </w:r>
    </w:p>
  </w:comment>
  <w:comment w:id="3" w:author="DTEI" w:date="2007-12-03T08:17:00Z" w:initials="D">
    <w:p w:rsidR="00381013" w:rsidRPr="00C602B5" w:rsidRDefault="00381013" w:rsidP="00487112">
      <w:pPr>
        <w:pStyle w:val="CommentText"/>
        <w:rPr>
          <w:rFonts w:ascii="Arial" w:hAnsi="Arial" w:cs="Arial"/>
        </w:rPr>
      </w:pPr>
      <w:r>
        <w:rPr>
          <w:rStyle w:val="CommentReference"/>
        </w:rPr>
        <w:annotationRef/>
      </w:r>
      <w:r w:rsidRPr="00C602B5">
        <w:rPr>
          <w:rFonts w:ascii="Arial" w:hAnsi="Arial" w:cs="Arial"/>
        </w:rPr>
        <w:t>Delete entire line if no briefing</w:t>
      </w:r>
    </w:p>
    <w:p w:rsidR="00381013" w:rsidRDefault="00381013" w:rsidP="00487112">
      <w:pPr>
        <w:pStyle w:val="CommentText"/>
      </w:pPr>
    </w:p>
  </w:comment>
  <w:comment w:id="4" w:author="DTEI" w:date="2007-12-03T08:17:00Z" w:initials="D">
    <w:p w:rsidR="00381013" w:rsidRPr="00C602B5" w:rsidRDefault="00381013" w:rsidP="00487112">
      <w:pPr>
        <w:pStyle w:val="CommentText"/>
        <w:rPr>
          <w:rFonts w:ascii="Arial" w:hAnsi="Arial" w:cs="Arial"/>
        </w:rPr>
      </w:pPr>
      <w:r>
        <w:rPr>
          <w:rStyle w:val="CommentReference"/>
        </w:rPr>
        <w:annotationRef/>
      </w:r>
      <w:r w:rsidRPr="00C602B5">
        <w:rPr>
          <w:rFonts w:ascii="Arial" w:hAnsi="Arial" w:cs="Arial"/>
        </w:rPr>
        <w:t xml:space="preserve">Only include this reference to Annexure C if special requirements for the meeting; </w:t>
      </w:r>
      <w:proofErr w:type="spellStart"/>
      <w:r w:rsidRPr="00C602B5">
        <w:rPr>
          <w:rFonts w:ascii="Arial" w:hAnsi="Arial" w:cs="Arial"/>
        </w:rPr>
        <w:t>eg</w:t>
      </w:r>
      <w:proofErr w:type="spellEnd"/>
      <w:r w:rsidRPr="00C602B5">
        <w:rPr>
          <w:rFonts w:ascii="Arial" w:hAnsi="Arial" w:cs="Arial"/>
        </w:rPr>
        <w:t xml:space="preserve"> safety apparel</w:t>
      </w:r>
    </w:p>
    <w:p w:rsidR="00381013" w:rsidRDefault="00381013" w:rsidP="00487112">
      <w:pPr>
        <w:pStyle w:val="CommentText"/>
      </w:pPr>
    </w:p>
  </w:comment>
  <w:comment w:id="5" w:author="DTEI" w:date="2015-09-09T08:53:00Z" w:initials="D">
    <w:p w:rsidR="001504EB" w:rsidRPr="002E0143" w:rsidRDefault="001504EB" w:rsidP="007B2396">
      <w:pPr>
        <w:pStyle w:val="CommentText"/>
      </w:pPr>
      <w:r>
        <w:rPr>
          <w:rStyle w:val="CommentReference"/>
        </w:rPr>
        <w:annotationRef/>
      </w:r>
      <w:r w:rsidRPr="002E0143">
        <w:t>Must close at 2.00 pm on a Tuesday or Thursday</w:t>
      </w:r>
    </w:p>
  </w:comment>
  <w:comment w:id="6" w:author="DPTI" w:date="2015-09-09T08:53:00Z" w:initials="D">
    <w:p w:rsidR="001504EB" w:rsidRDefault="001504EB">
      <w:pPr>
        <w:pStyle w:val="CommentText"/>
      </w:pPr>
      <w:r>
        <w:rPr>
          <w:rStyle w:val="CommentReference"/>
        </w:rPr>
        <w:annotationRef/>
      </w:r>
      <w:r>
        <w:t>Alternative to electronic tendering. Only used with approval of Manager Contracting Services</w:t>
      </w:r>
    </w:p>
  </w:comment>
  <w:comment w:id="7" w:author="DTEI" w:date="2009-11-09T08:13:00Z" w:initials="D">
    <w:p w:rsidR="00381013" w:rsidRPr="0089296A" w:rsidRDefault="00381013">
      <w:pPr>
        <w:pStyle w:val="CommentText"/>
        <w:rPr>
          <w:rFonts w:ascii="Arial" w:hAnsi="Arial" w:cs="Arial"/>
        </w:rPr>
      </w:pPr>
      <w:r>
        <w:rPr>
          <w:rStyle w:val="CommentReference"/>
        </w:rPr>
        <w:annotationRef/>
      </w:r>
      <w:r w:rsidRPr="0089296A">
        <w:rPr>
          <w:rFonts w:ascii="Arial" w:hAnsi="Arial" w:cs="Arial"/>
        </w:rPr>
        <w:t>Delete if not applicable.</w:t>
      </w:r>
    </w:p>
  </w:comment>
  <w:comment w:id="8" w:author="DTEI" w:date="2014-08-08T12:33:00Z" w:initials="D">
    <w:p w:rsidR="00381013" w:rsidRDefault="00381013">
      <w:pPr>
        <w:pStyle w:val="CommentText"/>
        <w:rPr>
          <w:rFonts w:ascii="Arial" w:hAnsi="Arial" w:cs="Arial"/>
        </w:rPr>
      </w:pPr>
      <w:r>
        <w:rPr>
          <w:rStyle w:val="CommentReference"/>
        </w:rPr>
        <w:annotationRef/>
      </w:r>
      <w:r>
        <w:rPr>
          <w:rFonts w:ascii="Arial" w:hAnsi="Arial" w:cs="Arial"/>
        </w:rPr>
        <w:t>For Services contracts, “Specification” may be replaced with “</w:t>
      </w:r>
      <w:r w:rsidRPr="0089296A">
        <w:rPr>
          <w:rFonts w:ascii="Arial" w:hAnsi="Arial" w:cs="Arial"/>
        </w:rPr>
        <w:t>Statement of Requirements</w:t>
      </w:r>
      <w:r>
        <w:rPr>
          <w:rFonts w:ascii="Arial" w:hAnsi="Arial" w:cs="Arial"/>
        </w:rPr>
        <w:t>”</w:t>
      </w:r>
    </w:p>
    <w:p w:rsidR="00381013" w:rsidRPr="0089296A" w:rsidRDefault="00381013">
      <w:pPr>
        <w:pStyle w:val="CommentText"/>
        <w:rPr>
          <w:rFonts w:ascii="Arial" w:hAnsi="Arial" w:cs="Arial"/>
        </w:rPr>
      </w:pPr>
    </w:p>
  </w:comment>
  <w:comment w:id="11" w:author="DTEI" w:date="2014-08-08T08:10:00Z" w:initials="D">
    <w:p w:rsidR="00381013" w:rsidRPr="00C602B5" w:rsidRDefault="00381013" w:rsidP="001A4B88">
      <w:pPr>
        <w:pStyle w:val="CommentText"/>
        <w:rPr>
          <w:rFonts w:ascii="Arial" w:hAnsi="Arial" w:cs="Arial"/>
        </w:rPr>
      </w:pPr>
      <w:r>
        <w:rPr>
          <w:rStyle w:val="CommentReference"/>
        </w:rPr>
        <w:annotationRef/>
      </w:r>
      <w:r w:rsidRPr="00C602B5">
        <w:rPr>
          <w:rFonts w:ascii="Arial" w:hAnsi="Arial" w:cs="Arial"/>
        </w:rPr>
        <w:t>For major or complex procurement, include a background to the project.</w:t>
      </w:r>
    </w:p>
    <w:p w:rsidR="00381013" w:rsidRPr="00C602B5" w:rsidRDefault="00381013" w:rsidP="001A4B88">
      <w:pPr>
        <w:pStyle w:val="CommentText"/>
        <w:rPr>
          <w:rFonts w:ascii="Arial" w:hAnsi="Arial" w:cs="Arial"/>
        </w:rPr>
      </w:pPr>
    </w:p>
  </w:comment>
  <w:comment w:id="110" w:author="DTEI" w:date="2010-06-08T14:42:00Z" w:initials="D">
    <w:p w:rsidR="00381013" w:rsidRPr="005552B2" w:rsidRDefault="00381013">
      <w:pPr>
        <w:pStyle w:val="CommentText"/>
        <w:rPr>
          <w:rFonts w:ascii="Arial" w:hAnsi="Arial" w:cs="Arial"/>
        </w:rPr>
      </w:pPr>
      <w:r>
        <w:rPr>
          <w:rStyle w:val="CommentReference"/>
        </w:rPr>
        <w:annotationRef/>
      </w:r>
      <w:r w:rsidRPr="005552B2">
        <w:rPr>
          <w:rFonts w:ascii="Arial" w:hAnsi="Arial" w:cs="Arial"/>
        </w:rPr>
        <w:t>Include this wording</w:t>
      </w:r>
      <w:r>
        <w:rPr>
          <w:rFonts w:ascii="Arial" w:hAnsi="Arial" w:cs="Arial"/>
        </w:rPr>
        <w:t xml:space="preserve"> only</w:t>
      </w:r>
      <w:r w:rsidRPr="005552B2">
        <w:rPr>
          <w:rFonts w:ascii="Arial" w:hAnsi="Arial" w:cs="Arial"/>
        </w:rPr>
        <w:t xml:space="preserve"> in large or complex tenders</w:t>
      </w:r>
    </w:p>
  </w:comment>
  <w:comment w:id="111" w:author="DTEI" w:date="2009-05-08T13:12:00Z" w:initials="D">
    <w:p w:rsidR="00381013" w:rsidRPr="009A5ADA" w:rsidRDefault="00381013">
      <w:pPr>
        <w:pStyle w:val="CommentText"/>
        <w:rPr>
          <w:rFonts w:ascii="Arial" w:hAnsi="Arial" w:cs="Arial"/>
        </w:rPr>
      </w:pPr>
      <w:r>
        <w:rPr>
          <w:rStyle w:val="CommentReference"/>
        </w:rPr>
        <w:annotationRef/>
      </w:r>
      <w:r w:rsidRPr="009A5ADA">
        <w:rPr>
          <w:rFonts w:ascii="Arial" w:hAnsi="Arial" w:cs="Arial"/>
        </w:rPr>
        <w:t>Blue te</w:t>
      </w:r>
      <w:r>
        <w:rPr>
          <w:rFonts w:ascii="Arial" w:hAnsi="Arial" w:cs="Arial"/>
        </w:rPr>
        <w:t>x</w:t>
      </w:r>
      <w:r w:rsidRPr="009A5ADA">
        <w:rPr>
          <w:rFonts w:ascii="Arial" w:hAnsi="Arial" w:cs="Arial"/>
        </w:rPr>
        <w:t>t is job specific</w:t>
      </w:r>
      <w:r>
        <w:rPr>
          <w:rFonts w:ascii="Arial" w:hAnsi="Arial" w:cs="Arial"/>
        </w:rPr>
        <w:t xml:space="preserve"> – example provided </w:t>
      </w:r>
    </w:p>
  </w:comment>
  <w:comment w:id="112" w:author="DPTI" w:date="2013-05-31T14:33:00Z" w:initials=" D">
    <w:p w:rsidR="00381013" w:rsidRDefault="00381013">
      <w:pPr>
        <w:pStyle w:val="CommentText"/>
      </w:pPr>
      <w:r>
        <w:rPr>
          <w:rStyle w:val="CommentReference"/>
        </w:rPr>
        <w:annotationRef/>
      </w:r>
      <w:r w:rsidRPr="005445A2">
        <w:rPr>
          <w:rFonts w:ascii="Arial" w:hAnsi="Arial" w:cs="Arial"/>
        </w:rPr>
        <w:t xml:space="preserve">Not required if </w:t>
      </w:r>
      <w:r w:rsidRPr="005445A2">
        <w:rPr>
          <w:rFonts w:ascii="Arial" w:hAnsi="Arial" w:cs="Arial"/>
          <w:u w:val="single"/>
        </w:rPr>
        <w:t>all</w:t>
      </w:r>
      <w:r w:rsidRPr="005445A2">
        <w:rPr>
          <w:rFonts w:ascii="Arial" w:hAnsi="Arial" w:cs="Arial"/>
        </w:rPr>
        <w:t xml:space="preserve"> of the Schedules listed in CT Annexure A have been constructed and inserted.</w:t>
      </w:r>
    </w:p>
  </w:comment>
  <w:comment w:id="113" w:author="DTEI" w:date="2010-06-04T08:29:00Z" w:initials="D">
    <w:p w:rsidR="00381013" w:rsidRDefault="00381013" w:rsidP="00A808EC">
      <w:pPr>
        <w:pStyle w:val="CommentText"/>
      </w:pPr>
      <w:r>
        <w:rPr>
          <w:rStyle w:val="CommentReference"/>
        </w:rPr>
        <w:annotationRef/>
      </w:r>
      <w:r>
        <w:rPr>
          <w:rFonts w:ascii="Arial" w:hAnsi="Arial" w:cs="Arial"/>
        </w:rPr>
        <w:t>Highlighted text is job specific – example provided only</w:t>
      </w:r>
    </w:p>
  </w:comment>
  <w:comment w:id="114" w:author="DTEI" w:date="2010-06-08T14:42:00Z" w:initials="D">
    <w:p w:rsidR="00381013" w:rsidRPr="0022391E" w:rsidRDefault="00381013">
      <w:pPr>
        <w:pStyle w:val="CommentText"/>
        <w:rPr>
          <w:rFonts w:ascii="Arial" w:hAnsi="Arial" w:cs="Arial"/>
        </w:rPr>
      </w:pPr>
      <w:r>
        <w:rPr>
          <w:rStyle w:val="CommentReference"/>
        </w:rPr>
        <w:annotationRef/>
      </w:r>
      <w:r w:rsidRPr="0022391E">
        <w:rPr>
          <w:rFonts w:ascii="Arial" w:hAnsi="Arial" w:cs="Arial"/>
        </w:rPr>
        <w:t xml:space="preserve">Lump </w:t>
      </w:r>
      <w:proofErr w:type="gramStart"/>
      <w:r w:rsidRPr="0022391E">
        <w:rPr>
          <w:rFonts w:ascii="Arial" w:hAnsi="Arial" w:cs="Arial"/>
        </w:rPr>
        <w:t>Sum  only</w:t>
      </w:r>
      <w:proofErr w:type="gramEnd"/>
    </w:p>
  </w:comment>
  <w:comment w:id="115" w:author="DTEI" w:date="2010-06-04T08:28:00Z" w:initials="D">
    <w:p w:rsidR="00381013" w:rsidRPr="00C602B5" w:rsidRDefault="00381013" w:rsidP="00090EA8">
      <w:pPr>
        <w:pStyle w:val="CommentText"/>
        <w:rPr>
          <w:rFonts w:ascii="Arial" w:hAnsi="Arial" w:cs="Arial"/>
        </w:rPr>
      </w:pPr>
      <w:r>
        <w:rPr>
          <w:rStyle w:val="CommentReference"/>
        </w:rPr>
        <w:annotationRef/>
      </w:r>
      <w:r w:rsidRPr="00C602B5">
        <w:rPr>
          <w:rFonts w:ascii="Arial" w:hAnsi="Arial" w:cs="Arial"/>
        </w:rPr>
        <w:t>Note that</w:t>
      </w:r>
      <w:r>
        <w:rPr>
          <w:rFonts w:ascii="Arial" w:hAnsi="Arial" w:cs="Arial"/>
        </w:rPr>
        <w:t xml:space="preserve"> the</w:t>
      </w:r>
      <w:r w:rsidRPr="00C602B5">
        <w:rPr>
          <w:rFonts w:ascii="Arial" w:hAnsi="Arial" w:cs="Arial"/>
        </w:rPr>
        <w:t xml:space="preserve"> </w:t>
      </w:r>
      <w:r>
        <w:rPr>
          <w:rFonts w:ascii="Arial" w:hAnsi="Arial" w:cs="Arial"/>
        </w:rPr>
        <w:t>Statement of Company Experience is</w:t>
      </w:r>
      <w:r w:rsidRPr="00C602B5">
        <w:rPr>
          <w:rFonts w:ascii="Arial" w:hAnsi="Arial" w:cs="Arial"/>
        </w:rPr>
        <w:t xml:space="preserve"> not normally included in the Contract Documents</w:t>
      </w:r>
    </w:p>
    <w:p w:rsidR="00381013" w:rsidRDefault="00381013" w:rsidP="00090EA8">
      <w:pPr>
        <w:pStyle w:val="CommentText"/>
      </w:pPr>
    </w:p>
    <w:p w:rsidR="00381013" w:rsidRDefault="00381013">
      <w:pPr>
        <w:pStyle w:val="CommentText"/>
      </w:pPr>
    </w:p>
  </w:comment>
  <w:comment w:id="116" w:author="DPTI" w:date="2015-01-07T09:40:00Z" w:initials="D">
    <w:p w:rsidR="00381013" w:rsidRDefault="00381013" w:rsidP="00CB1504">
      <w:pPr>
        <w:pStyle w:val="CommentText"/>
      </w:pPr>
      <w:r>
        <w:rPr>
          <w:rStyle w:val="CommentReference"/>
        </w:rPr>
        <w:annotationRef/>
      </w:r>
      <w:r>
        <w:t>Include if value:</w:t>
      </w:r>
    </w:p>
    <w:p w:rsidR="00381013" w:rsidRDefault="00381013" w:rsidP="00CB1504">
      <w:pPr>
        <w:pStyle w:val="CommentText"/>
        <w:numPr>
          <w:ilvl w:val="0"/>
          <w:numId w:val="17"/>
        </w:numPr>
        <w:ind w:left="402" w:hanging="357"/>
      </w:pPr>
      <w:r>
        <w:t xml:space="preserve"> $22 000 - &lt; $1 million (Regional) or</w:t>
      </w:r>
    </w:p>
    <w:p w:rsidR="00381013" w:rsidRDefault="00381013" w:rsidP="00CB1504">
      <w:pPr>
        <w:pStyle w:val="CommentText"/>
        <w:numPr>
          <w:ilvl w:val="0"/>
          <w:numId w:val="17"/>
        </w:numPr>
        <w:ind w:left="402" w:hanging="357"/>
      </w:pPr>
      <w:r>
        <w:t xml:space="preserve"> $22 000 - &lt; $4 million (Metropolitan)</w:t>
      </w:r>
    </w:p>
    <w:p w:rsidR="00381013" w:rsidRDefault="00381013" w:rsidP="00CB1504">
      <w:pPr>
        <w:pStyle w:val="CommentText"/>
      </w:pPr>
    </w:p>
  </w:comment>
  <w:comment w:id="117" w:author="DPTI" w:date="2015-01-07T09:40:00Z" w:initials="D">
    <w:p w:rsidR="00381013" w:rsidRDefault="00381013" w:rsidP="00CB1504">
      <w:pPr>
        <w:pStyle w:val="CommentText"/>
      </w:pPr>
      <w:r>
        <w:rPr>
          <w:rStyle w:val="CommentReference"/>
        </w:rPr>
        <w:annotationRef/>
      </w:r>
      <w:r>
        <w:t>Include if value:</w:t>
      </w:r>
    </w:p>
    <w:p w:rsidR="00381013" w:rsidRDefault="00381013" w:rsidP="00CB1504">
      <w:pPr>
        <w:pStyle w:val="CommentText"/>
        <w:numPr>
          <w:ilvl w:val="0"/>
          <w:numId w:val="16"/>
        </w:numPr>
        <w:spacing w:before="120"/>
        <w:ind w:left="402" w:hanging="357"/>
      </w:pPr>
      <w:r>
        <w:t xml:space="preserve"> &gt;$1 million (Regional) or</w:t>
      </w:r>
    </w:p>
    <w:p w:rsidR="00381013" w:rsidRDefault="00381013" w:rsidP="00CB1504">
      <w:pPr>
        <w:pStyle w:val="CommentText"/>
        <w:numPr>
          <w:ilvl w:val="0"/>
          <w:numId w:val="16"/>
        </w:numPr>
        <w:spacing w:before="120"/>
        <w:ind w:left="402" w:hanging="357"/>
      </w:pPr>
      <w:r>
        <w:t xml:space="preserve"> &gt;$4 million (Metropolitan)</w:t>
      </w:r>
    </w:p>
    <w:p w:rsidR="00381013" w:rsidRDefault="00381013" w:rsidP="00CB1504">
      <w:pPr>
        <w:pStyle w:val="CommentText"/>
      </w:pPr>
    </w:p>
  </w:comment>
  <w:comment w:id="118" w:author="DTEI" w:date="2010-06-04T08:28:00Z" w:initials="D">
    <w:p w:rsidR="00381013" w:rsidRPr="009A5ADA" w:rsidRDefault="00381013" w:rsidP="00090EA8">
      <w:pPr>
        <w:pStyle w:val="CommentText"/>
        <w:rPr>
          <w:rFonts w:ascii="Arial" w:hAnsi="Arial" w:cs="Arial"/>
        </w:rPr>
      </w:pPr>
      <w:r>
        <w:rPr>
          <w:rStyle w:val="CommentReference"/>
        </w:rPr>
        <w:annotationRef/>
      </w:r>
      <w:r w:rsidRPr="009A5ADA">
        <w:rPr>
          <w:rFonts w:ascii="Arial" w:hAnsi="Arial" w:cs="Arial"/>
        </w:rPr>
        <w:t>Refer to procedure PR236 regarding the inclusion of financial information</w:t>
      </w:r>
      <w:r>
        <w:rPr>
          <w:rFonts w:ascii="Arial" w:hAnsi="Arial" w:cs="Arial"/>
        </w:rPr>
        <w:t xml:space="preserve"> with tenders</w:t>
      </w:r>
    </w:p>
    <w:p w:rsidR="00381013" w:rsidRDefault="00381013">
      <w:pPr>
        <w:pStyle w:val="CommentText"/>
      </w:pPr>
    </w:p>
  </w:comment>
  <w:comment w:id="119" w:author="DPTI" w:date="2015-09-09T08:57:00Z" w:initials="D">
    <w:p w:rsidR="001504EB" w:rsidRPr="00480340" w:rsidRDefault="001504EB" w:rsidP="001504EB">
      <w:pPr>
        <w:pStyle w:val="CommentText"/>
        <w:rPr>
          <w:rFonts w:ascii="Arial" w:hAnsi="Arial" w:cs="Arial"/>
        </w:rPr>
      </w:pPr>
      <w:r>
        <w:rPr>
          <w:rStyle w:val="CommentReference"/>
        </w:rPr>
        <w:annotationRef/>
      </w:r>
      <w:r w:rsidRPr="00480340">
        <w:rPr>
          <w:rFonts w:ascii="Arial" w:hAnsi="Arial" w:cs="Arial"/>
        </w:rPr>
        <w:t>Not required if Employment Contribution Test (</w:t>
      </w:r>
      <w:proofErr w:type="spellStart"/>
      <w:r w:rsidRPr="00480340">
        <w:rPr>
          <w:rFonts w:ascii="Arial" w:hAnsi="Arial" w:cs="Arial"/>
        </w:rPr>
        <w:t>ECT</w:t>
      </w:r>
      <w:proofErr w:type="spellEnd"/>
      <w:r w:rsidRPr="00480340">
        <w:rPr>
          <w:rFonts w:ascii="Arial" w:hAnsi="Arial" w:cs="Arial"/>
        </w:rPr>
        <w:t>) Applies</w:t>
      </w:r>
    </w:p>
    <w:p w:rsidR="001504EB" w:rsidRDefault="001504EB" w:rsidP="001504EB">
      <w:pPr>
        <w:pStyle w:val="CommentText"/>
      </w:pPr>
    </w:p>
  </w:comment>
  <w:comment w:id="120" w:author="DPTI" w:date="2015-09-09T08:57:00Z" w:initials="D">
    <w:p w:rsidR="001504EB" w:rsidRPr="00480340" w:rsidRDefault="001504EB" w:rsidP="001504EB">
      <w:pPr>
        <w:pStyle w:val="CommentText"/>
        <w:rPr>
          <w:rFonts w:ascii="Arial" w:hAnsi="Arial" w:cs="Arial"/>
        </w:rPr>
      </w:pPr>
      <w:r>
        <w:rPr>
          <w:rStyle w:val="CommentReference"/>
        </w:rPr>
        <w:annotationRef/>
      </w:r>
      <w:r w:rsidRPr="00480340">
        <w:rPr>
          <w:rFonts w:ascii="Arial" w:hAnsi="Arial" w:cs="Arial"/>
        </w:rPr>
        <w:t>Example for high value contracts</w:t>
      </w:r>
    </w:p>
  </w:comment>
  <w:comment w:id="121" w:author="DPTI" w:date="2015-09-09T08:57:00Z" w:initials="D">
    <w:p w:rsidR="001504EB" w:rsidRPr="00480340" w:rsidRDefault="001504EB" w:rsidP="001504EB">
      <w:pPr>
        <w:pStyle w:val="CommentText"/>
        <w:rPr>
          <w:rFonts w:ascii="Arial" w:hAnsi="Arial" w:cs="Arial"/>
        </w:rPr>
      </w:pPr>
      <w:r>
        <w:rPr>
          <w:rStyle w:val="CommentReference"/>
        </w:rPr>
        <w:annotationRef/>
      </w:r>
      <w:r w:rsidRPr="00480340">
        <w:rPr>
          <w:rFonts w:ascii="Arial" w:hAnsi="Arial" w:cs="Arial"/>
        </w:rPr>
        <w:t>Only where hard copy submissions have been approved</w:t>
      </w:r>
    </w:p>
  </w:comment>
  <w:comment w:id="122" w:author="DTEI" w:date="2010-06-04T08:26:00Z" w:initials="D">
    <w:p w:rsidR="00381013" w:rsidRDefault="00381013" w:rsidP="00487112">
      <w:pPr>
        <w:pStyle w:val="CommentText"/>
        <w:rPr>
          <w:rFonts w:ascii="Arial" w:hAnsi="Arial" w:cs="Arial"/>
        </w:rPr>
      </w:pPr>
      <w:r>
        <w:rPr>
          <w:rStyle w:val="CommentReference"/>
        </w:rPr>
        <w:annotationRef/>
      </w:r>
      <w:r w:rsidRPr="00C602B5">
        <w:rPr>
          <w:rFonts w:ascii="Arial" w:hAnsi="Arial" w:cs="Arial"/>
        </w:rPr>
        <w:t xml:space="preserve">The Assessment Criteria </w:t>
      </w:r>
      <w:r w:rsidRPr="00C602B5">
        <w:rPr>
          <w:rFonts w:ascii="Arial" w:hAnsi="Arial" w:cs="Arial"/>
          <w:b/>
          <w:u w:val="single"/>
        </w:rPr>
        <w:t>must</w:t>
      </w:r>
      <w:r w:rsidRPr="00C602B5">
        <w:rPr>
          <w:rFonts w:ascii="Arial" w:hAnsi="Arial" w:cs="Arial"/>
        </w:rPr>
        <w:t xml:space="preserve"> </w:t>
      </w:r>
      <w:r>
        <w:rPr>
          <w:rFonts w:ascii="Arial" w:hAnsi="Arial" w:cs="Arial"/>
        </w:rPr>
        <w:t>align</w:t>
      </w:r>
      <w:r w:rsidRPr="00C602B5">
        <w:rPr>
          <w:rFonts w:ascii="Arial" w:hAnsi="Arial" w:cs="Arial"/>
        </w:rPr>
        <w:t xml:space="preserve"> with the Information to be Submitted which is listed in Annexure A</w:t>
      </w:r>
      <w:r>
        <w:rPr>
          <w:rFonts w:ascii="Arial" w:hAnsi="Arial" w:cs="Arial"/>
        </w:rPr>
        <w:t>.</w:t>
      </w:r>
    </w:p>
    <w:p w:rsidR="00381013" w:rsidRDefault="00381013" w:rsidP="00487112">
      <w:pPr>
        <w:pStyle w:val="CommentText"/>
        <w:rPr>
          <w:rFonts w:ascii="Arial" w:hAnsi="Arial" w:cs="Arial"/>
        </w:rPr>
      </w:pPr>
    </w:p>
    <w:p w:rsidR="00381013" w:rsidRPr="00C602B5" w:rsidRDefault="00381013" w:rsidP="00487112">
      <w:pPr>
        <w:pStyle w:val="CommentText"/>
        <w:rPr>
          <w:rFonts w:ascii="Arial" w:hAnsi="Arial" w:cs="Arial"/>
        </w:rPr>
      </w:pPr>
      <w:r>
        <w:rPr>
          <w:rFonts w:ascii="Arial" w:hAnsi="Arial" w:cs="Arial"/>
        </w:rPr>
        <w:t>Criteria shown are examples only &amp; will need to be modified for each contract</w:t>
      </w:r>
    </w:p>
  </w:comment>
  <w:comment w:id="123" w:author="DTEI" w:date="2010-06-04T08:27:00Z" w:initials="D">
    <w:p w:rsidR="00381013" w:rsidRPr="0085311F" w:rsidRDefault="00381013">
      <w:pPr>
        <w:pStyle w:val="CommentText"/>
        <w:rPr>
          <w:rFonts w:ascii="Arial" w:hAnsi="Arial" w:cs="Arial"/>
        </w:rPr>
      </w:pPr>
      <w:r>
        <w:rPr>
          <w:rStyle w:val="CommentReference"/>
        </w:rPr>
        <w:annotationRef/>
      </w:r>
      <w:r>
        <w:rPr>
          <w:rFonts w:ascii="Arial" w:hAnsi="Arial" w:cs="Arial"/>
        </w:rPr>
        <w:t>Typical i</w:t>
      </w:r>
      <w:r w:rsidRPr="0085311F">
        <w:rPr>
          <w:rFonts w:ascii="Arial" w:hAnsi="Arial" w:cs="Arial"/>
        </w:rPr>
        <w:t>nclu</w:t>
      </w:r>
      <w:r>
        <w:rPr>
          <w:rFonts w:ascii="Arial" w:hAnsi="Arial" w:cs="Arial"/>
        </w:rPr>
        <w:t xml:space="preserve">sion </w:t>
      </w:r>
      <w:r w:rsidRPr="0085311F">
        <w:rPr>
          <w:rFonts w:ascii="Arial" w:hAnsi="Arial" w:cs="Arial"/>
        </w:rPr>
        <w:t>in services contracts</w:t>
      </w:r>
    </w:p>
  </w:comment>
  <w:comment w:id="124" w:author="DTEI" w:date="2010-06-04T08:27:00Z" w:initials="D">
    <w:p w:rsidR="00381013" w:rsidRPr="0085311F" w:rsidRDefault="00381013">
      <w:pPr>
        <w:pStyle w:val="CommentText"/>
        <w:rPr>
          <w:rFonts w:ascii="Arial" w:hAnsi="Arial" w:cs="Arial"/>
        </w:rPr>
      </w:pPr>
      <w:r>
        <w:rPr>
          <w:rStyle w:val="CommentReference"/>
        </w:rPr>
        <w:annotationRef/>
      </w:r>
      <w:r>
        <w:rPr>
          <w:rFonts w:ascii="Arial" w:hAnsi="Arial" w:cs="Arial"/>
        </w:rPr>
        <w:t>Typical i</w:t>
      </w:r>
      <w:r w:rsidRPr="0085311F">
        <w:rPr>
          <w:rFonts w:ascii="Arial" w:hAnsi="Arial" w:cs="Arial"/>
        </w:rPr>
        <w:t>nclu</w:t>
      </w:r>
      <w:r>
        <w:rPr>
          <w:rFonts w:ascii="Arial" w:hAnsi="Arial" w:cs="Arial"/>
        </w:rPr>
        <w:t>sion</w:t>
      </w:r>
      <w:r w:rsidRPr="0085311F">
        <w:rPr>
          <w:rFonts w:ascii="Arial" w:hAnsi="Arial" w:cs="Arial"/>
        </w:rPr>
        <w:t xml:space="preserve"> in goods contracts</w:t>
      </w:r>
    </w:p>
  </w:comment>
  <w:comment w:id="125" w:author="DPTI" w:date="2015-11-12T08:10:00Z" w:initials="D">
    <w:p w:rsidR="00EB3D9F" w:rsidRDefault="00EB3D9F" w:rsidP="00EB3D9F">
      <w:pPr>
        <w:pStyle w:val="CommentText"/>
      </w:pPr>
      <w:r>
        <w:rPr>
          <w:rStyle w:val="CommentReference"/>
        </w:rPr>
        <w:annotationRef/>
      </w:r>
      <w:r>
        <w:t xml:space="preserve">Select applicable. Refer to </w:t>
      </w:r>
      <w:hyperlink r:id="rId1" w:tgtFrame="_blank" w:history="1">
        <w:r w:rsidRPr="006E0D2E">
          <w:rPr>
            <w:rStyle w:val="Hyperlink"/>
            <w:rFonts w:ascii="Arial Black" w:hAnsi="Arial Black" w:cs="Helvetica"/>
            <w:sz w:val="23"/>
            <w:szCs w:val="23"/>
          </w:rPr>
          <w:t>PR101</w:t>
        </w:r>
      </w:hyperlink>
      <w:r w:rsidRPr="006E0D2E">
        <w:rPr>
          <w:rFonts w:ascii="Arial Black" w:hAnsi="Arial Black" w:cs="Helvetica"/>
          <w:color w:val="000000"/>
          <w:sz w:val="23"/>
          <w:szCs w:val="23"/>
        </w:rPr>
        <w:t xml:space="preserve"> </w:t>
      </w:r>
      <w:r w:rsidRPr="006E0D2E">
        <w:rPr>
          <w:rFonts w:ascii="Arial Black" w:hAnsi="Arial Black"/>
        </w:rPr>
        <w:t xml:space="preserve"> </w:t>
      </w:r>
      <w:r>
        <w:t>for details.</w:t>
      </w:r>
    </w:p>
  </w:comment>
  <w:comment w:id="126" w:author="DTEI" w:date="2007-12-03T08:18:00Z" w:initials="D">
    <w:p w:rsidR="00381013" w:rsidRPr="00C602B5" w:rsidRDefault="00381013" w:rsidP="00487112">
      <w:pPr>
        <w:pStyle w:val="Tendertext0"/>
        <w:rPr>
          <w:rFonts w:ascii="Arial" w:hAnsi="Arial" w:cs="Arial"/>
          <w:iCs/>
        </w:rPr>
      </w:pPr>
      <w:r>
        <w:rPr>
          <w:rStyle w:val="CommentReference"/>
        </w:rPr>
        <w:annotationRef/>
      </w:r>
      <w:r w:rsidRPr="00C602B5">
        <w:rPr>
          <w:rFonts w:ascii="Arial" w:hAnsi="Arial" w:cs="Arial"/>
          <w:iCs/>
        </w:rPr>
        <w:t xml:space="preserve">This Annexure is not usually required unless there are special requirements </w:t>
      </w:r>
      <w:proofErr w:type="spellStart"/>
      <w:r w:rsidRPr="00C602B5">
        <w:rPr>
          <w:rFonts w:ascii="Arial" w:hAnsi="Arial" w:cs="Arial"/>
          <w:iCs/>
        </w:rPr>
        <w:t>eg</w:t>
      </w:r>
      <w:proofErr w:type="spellEnd"/>
      <w:r w:rsidRPr="00C602B5">
        <w:rPr>
          <w:rFonts w:ascii="Arial" w:hAnsi="Arial" w:cs="Arial"/>
          <w:iCs/>
        </w:rPr>
        <w:t xml:space="preserve"> multiple contracts to be awarded from a single tender call</w:t>
      </w:r>
    </w:p>
    <w:p w:rsidR="00381013" w:rsidRPr="00C602B5" w:rsidRDefault="00381013" w:rsidP="00487112">
      <w:pPr>
        <w:pStyle w:val="Tendertext0"/>
        <w:rPr>
          <w:rFonts w:ascii="Arial" w:hAnsi="Arial" w:cs="Arial"/>
          <w:iCs/>
        </w:rPr>
      </w:pPr>
    </w:p>
    <w:p w:rsidR="00381013" w:rsidRDefault="00381013" w:rsidP="00487112">
      <w:pPr>
        <w:pStyle w:val="CommentText"/>
      </w:pPr>
    </w:p>
  </w:comment>
  <w:comment w:id="127" w:author="DTEI" w:date="2009-11-19T15:58:00Z" w:initials="D">
    <w:p w:rsidR="00381013" w:rsidRDefault="00381013">
      <w:pPr>
        <w:pStyle w:val="CommentText"/>
      </w:pPr>
      <w:r>
        <w:rPr>
          <w:rStyle w:val="CommentReference"/>
        </w:rPr>
        <w:annotationRef/>
      </w:r>
      <w:r w:rsidRPr="00F77B8D">
        <w:rPr>
          <w:rFonts w:ascii="Arial" w:hAnsi="Arial" w:cs="Arial"/>
          <w:color w:val="0000FF"/>
        </w:rPr>
        <w:t xml:space="preserve">Insert the </w:t>
      </w:r>
      <w:r>
        <w:rPr>
          <w:rFonts w:ascii="Arial" w:hAnsi="Arial" w:cs="Arial"/>
          <w:color w:val="0000FF"/>
        </w:rPr>
        <w:t xml:space="preserve">Schedule of Contract Documents, Scope of Contract, </w:t>
      </w:r>
      <w:r w:rsidRPr="00F77B8D">
        <w:rPr>
          <w:rFonts w:ascii="Arial" w:hAnsi="Arial" w:cs="Arial"/>
          <w:color w:val="0000FF"/>
        </w:rPr>
        <w:t xml:space="preserve">Specification / </w:t>
      </w:r>
      <w:r>
        <w:rPr>
          <w:rFonts w:ascii="Arial" w:hAnsi="Arial" w:cs="Arial"/>
          <w:color w:val="0000FF"/>
        </w:rPr>
        <w:t>Statement of Requirements</w:t>
      </w:r>
      <w:r w:rsidRPr="00F77B8D">
        <w:rPr>
          <w:rFonts w:ascii="Arial" w:hAnsi="Arial" w:cs="Arial"/>
          <w:color w:val="0000FF"/>
        </w:rPr>
        <w:t xml:space="preserve"> and appropriate General Conditions of Contract in the following pages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013" w:rsidRDefault="00381013" w:rsidP="009B186C">
      <w:pPr>
        <w:pStyle w:val="Body1"/>
      </w:pPr>
      <w:r>
        <w:separator/>
      </w:r>
    </w:p>
  </w:endnote>
  <w:endnote w:type="continuationSeparator" w:id="0">
    <w:p w:rsidR="00381013" w:rsidRDefault="00381013" w:rsidP="009B186C">
      <w:pPr>
        <w:pStyle w:val="Body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13" w:rsidRDefault="00381013">
    <w:pPr>
      <w:pStyle w:val="Footer"/>
      <w:rPr>
        <w:rFonts w:ascii="Arial" w:hAnsi="Arial" w:cs="Arial"/>
      </w:rPr>
    </w:pPr>
  </w:p>
  <w:p w:rsidR="00381013" w:rsidRPr="00A00B96" w:rsidRDefault="00381013">
    <w:pPr>
      <w:pStyle w:val="Footer"/>
      <w:rPr>
        <w:rFonts w:ascii="Arial" w:hAnsi="Arial" w:cs="Arial"/>
      </w:rPr>
    </w:pPr>
    <w:r>
      <w:rPr>
        <w:rFonts w:ascii="Arial" w:hAnsi="Arial" w:cs="Arial"/>
      </w:rPr>
      <w:t>#</w:t>
    </w:r>
    <w:proofErr w:type="spellStart"/>
    <w:r>
      <w:rPr>
        <w:rFonts w:ascii="Arial" w:hAnsi="Arial" w:cs="Arial"/>
      </w:rPr>
      <w:t>xxxxxxxx</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13" w:rsidRPr="000F07A7" w:rsidRDefault="00381013">
    <w:pPr>
      <w:pStyle w:val="Footer"/>
      <w:rPr>
        <w:rFonts w:ascii="Arial" w:hAnsi="Arial" w:cs="Arial"/>
        <w:sz w:val="18"/>
        <w:szCs w:val="18"/>
      </w:rPr>
    </w:pPr>
  </w:p>
  <w:p w:rsidR="00381013" w:rsidRDefault="00381013" w:rsidP="000F07A7">
    <w:pPr>
      <w:pStyle w:val="TenderText"/>
      <w:pBdr>
        <w:top w:val="single" w:sz="4" w:space="1" w:color="auto"/>
      </w:pBdr>
      <w:tabs>
        <w:tab w:val="right" w:pos="9356"/>
      </w:tabs>
      <w:rPr>
        <w:rFonts w:ascii="Arial" w:hAnsi="Arial" w:cs="Arial"/>
        <w:sz w:val="18"/>
        <w:szCs w:val="18"/>
      </w:rPr>
    </w:pPr>
    <w:r>
      <w:rPr>
        <w:rFonts w:ascii="Arial" w:hAnsi="Arial" w:cs="Arial"/>
        <w:sz w:val="18"/>
        <w:szCs w:val="18"/>
      </w:rPr>
      <w:t>DPTI</w:t>
    </w:r>
    <w:r w:rsidRPr="000F07A7">
      <w:rPr>
        <w:rFonts w:ascii="Arial" w:hAnsi="Arial" w:cs="Arial"/>
        <w:sz w:val="18"/>
        <w:szCs w:val="18"/>
      </w:rPr>
      <w:t xml:space="preserve"> </w:t>
    </w:r>
    <w:r w:rsidRPr="00992C24">
      <w:rPr>
        <w:rFonts w:ascii="Arial" w:hAnsi="Arial" w:cs="Arial"/>
        <w:sz w:val="18"/>
        <w:szCs w:val="18"/>
        <w:highlight w:val="yellow"/>
      </w:rPr>
      <w:t>1</w:t>
    </w:r>
    <w:r>
      <w:rPr>
        <w:rFonts w:ascii="Arial" w:hAnsi="Arial" w:cs="Arial"/>
        <w:sz w:val="18"/>
        <w:szCs w:val="18"/>
        <w:highlight w:val="yellow"/>
      </w:rPr>
      <w:t>4C</w:t>
    </w:r>
    <w:r w:rsidRPr="00992C24">
      <w:rPr>
        <w:rFonts w:ascii="Arial" w:hAnsi="Arial" w:cs="Arial"/>
        <w:sz w:val="18"/>
        <w:szCs w:val="18"/>
        <w:highlight w:val="yellow"/>
      </w:rPr>
      <w:t>xxx</w:t>
    </w:r>
    <w:r w:rsidRPr="000F07A7">
      <w:rPr>
        <w:rFonts w:ascii="Arial" w:hAnsi="Arial" w:cs="Arial"/>
        <w:sz w:val="18"/>
        <w:szCs w:val="18"/>
      </w:rPr>
      <w:tab/>
      <w:t xml:space="preserve">Page </w:t>
    </w:r>
    <w:r w:rsidR="00192FE2" w:rsidRPr="000F07A7">
      <w:rPr>
        <w:rFonts w:ascii="Arial" w:hAnsi="Arial" w:cs="Arial"/>
        <w:sz w:val="18"/>
        <w:szCs w:val="18"/>
      </w:rPr>
      <w:fldChar w:fldCharType="begin"/>
    </w:r>
    <w:r w:rsidRPr="000F07A7">
      <w:rPr>
        <w:rFonts w:ascii="Arial" w:hAnsi="Arial" w:cs="Arial"/>
        <w:sz w:val="18"/>
        <w:szCs w:val="18"/>
      </w:rPr>
      <w:instrText xml:space="preserve"> PAGE </w:instrText>
    </w:r>
    <w:r w:rsidR="00192FE2" w:rsidRPr="000F07A7">
      <w:rPr>
        <w:rFonts w:ascii="Arial" w:hAnsi="Arial" w:cs="Arial"/>
        <w:sz w:val="18"/>
        <w:szCs w:val="18"/>
      </w:rPr>
      <w:fldChar w:fldCharType="separate"/>
    </w:r>
    <w:r w:rsidR="0077584A">
      <w:rPr>
        <w:rFonts w:ascii="Arial" w:hAnsi="Arial" w:cs="Arial"/>
        <w:noProof/>
        <w:sz w:val="18"/>
        <w:szCs w:val="18"/>
      </w:rPr>
      <w:t>15</w:t>
    </w:r>
    <w:r w:rsidR="00192FE2" w:rsidRPr="000F07A7">
      <w:rPr>
        <w:rFonts w:ascii="Arial" w:hAnsi="Arial" w:cs="Arial"/>
        <w:sz w:val="18"/>
        <w:szCs w:val="18"/>
      </w:rPr>
      <w:fldChar w:fldCharType="end"/>
    </w:r>
  </w:p>
  <w:p w:rsidR="00381013" w:rsidRPr="000F07A7" w:rsidRDefault="00381013" w:rsidP="000F07A7">
    <w:pPr>
      <w:pStyle w:val="TenderText"/>
      <w:pBdr>
        <w:top w:val="single" w:sz="4" w:space="1" w:color="auto"/>
      </w:pBdr>
      <w:tabs>
        <w:tab w:val="right" w:pos="9356"/>
      </w:tabs>
      <w:rPr>
        <w:rFonts w:ascii="Arial" w:hAnsi="Arial" w:cs="Arial"/>
        <w:sz w:val="18"/>
        <w:szCs w:val="18"/>
      </w:rPr>
    </w:pPr>
    <w:r>
      <w:rPr>
        <w:rFonts w:ascii="Arial" w:hAnsi="Arial" w:cs="Arial"/>
        <w:sz w:val="18"/>
        <w:szCs w:val="18"/>
      </w:rPr>
      <w:t>Revision 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13" w:rsidRDefault="00381013" w:rsidP="0071248A">
    <w:pPr>
      <w:pStyle w:val="Footer"/>
      <w:rPr>
        <w:rFonts w:ascii="Arial" w:hAnsi="Arial" w:cs="Arial"/>
        <w:sz w:val="18"/>
        <w:szCs w:val="18"/>
      </w:rPr>
    </w:pPr>
  </w:p>
  <w:p w:rsidR="00381013" w:rsidRPr="0071248A" w:rsidRDefault="00381013" w:rsidP="0071248A">
    <w:pPr>
      <w:pStyle w:val="Foote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013" w:rsidRDefault="00381013" w:rsidP="009B186C">
      <w:pPr>
        <w:pStyle w:val="Body1"/>
      </w:pPr>
      <w:r>
        <w:separator/>
      </w:r>
    </w:p>
  </w:footnote>
  <w:footnote w:type="continuationSeparator" w:id="0">
    <w:p w:rsidR="00381013" w:rsidRDefault="00381013" w:rsidP="009B186C">
      <w:pPr>
        <w:pStyle w:val="Body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13" w:rsidRPr="004F1858" w:rsidRDefault="00381013">
    <w:pPr>
      <w:pStyle w:val="TenderText"/>
      <w:tabs>
        <w:tab w:val="right" w:pos="9356"/>
      </w:tabs>
      <w:rPr>
        <w:rFonts w:ascii="Arial" w:hAnsi="Arial" w:cs="Arial"/>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13" w:rsidRPr="00C602B5" w:rsidRDefault="00381013">
    <w:pPr>
      <w:pStyle w:val="TenderText"/>
      <w:tabs>
        <w:tab w:val="right" w:pos="9356"/>
      </w:tabs>
      <w:rPr>
        <w:rFonts w:ascii="Arial" w:hAnsi="Arial" w:cs="Arial"/>
        <w:sz w:val="18"/>
        <w:szCs w:val="18"/>
      </w:rPr>
    </w:pPr>
    <w:r w:rsidRPr="00C602B5">
      <w:rPr>
        <w:rFonts w:ascii="Arial" w:hAnsi="Arial" w:cs="Arial"/>
        <w:sz w:val="18"/>
        <w:szCs w:val="18"/>
      </w:rPr>
      <w:tab/>
      <w:t>Revision Status</w:t>
    </w:r>
  </w:p>
  <w:p w:rsidR="00381013" w:rsidRPr="00C602B5" w:rsidRDefault="00381013">
    <w:pPr>
      <w:pStyle w:val="TenderText"/>
      <w:tabs>
        <w:tab w:val="right" w:pos="9356"/>
      </w:tabs>
      <w:rPr>
        <w:rFonts w:ascii="Arial" w:hAnsi="Arial" w:cs="Arial"/>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13" w:rsidRPr="00C602B5" w:rsidRDefault="00381013">
    <w:pPr>
      <w:pStyle w:val="TenderText"/>
      <w:tabs>
        <w:tab w:val="right" w:pos="9356"/>
      </w:tabs>
      <w:rPr>
        <w:rFonts w:ascii="Arial" w:hAnsi="Arial" w:cs="Arial"/>
        <w:sz w:val="18"/>
        <w:szCs w:val="18"/>
      </w:rPr>
    </w:pPr>
    <w:r w:rsidRPr="00C602B5">
      <w:rPr>
        <w:rFonts w:ascii="Arial" w:hAnsi="Arial" w:cs="Arial"/>
        <w:sz w:val="18"/>
        <w:szCs w:val="18"/>
      </w:rPr>
      <w:tab/>
    </w:r>
    <w:r>
      <w:rPr>
        <w:rFonts w:ascii="Arial" w:hAnsi="Arial" w:cs="Arial"/>
        <w:sz w:val="18"/>
        <w:szCs w:val="18"/>
      </w:rPr>
      <w:t xml:space="preserve">Contents </w:t>
    </w:r>
  </w:p>
  <w:p w:rsidR="00381013" w:rsidRPr="00C602B5" w:rsidRDefault="00381013">
    <w:pPr>
      <w:pStyle w:val="TenderText"/>
      <w:tabs>
        <w:tab w:val="right" w:pos="9356"/>
      </w:tabs>
      <w:rPr>
        <w:rFonts w:ascii="Arial" w:hAnsi="Arial" w:cs="Arial"/>
        <w:sz w:val="18"/>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13" w:rsidRPr="00C602B5" w:rsidRDefault="00381013">
    <w:pPr>
      <w:pStyle w:val="TenderText"/>
      <w:tabs>
        <w:tab w:val="right" w:pos="9356"/>
      </w:tabs>
      <w:rPr>
        <w:rFonts w:ascii="Arial" w:hAnsi="Arial" w:cs="Arial"/>
        <w:sz w:val="18"/>
        <w:szCs w:val="18"/>
      </w:rPr>
    </w:pPr>
    <w:r w:rsidRPr="00C602B5">
      <w:rPr>
        <w:rFonts w:ascii="Arial" w:hAnsi="Arial" w:cs="Arial"/>
        <w:sz w:val="18"/>
        <w:szCs w:val="18"/>
      </w:rPr>
      <w:t>Edition</w:t>
    </w:r>
    <w:r>
      <w:rPr>
        <w:rFonts w:ascii="Arial" w:hAnsi="Arial" w:cs="Arial"/>
        <w:sz w:val="18"/>
        <w:szCs w:val="18"/>
      </w:rPr>
      <w:t xml:space="preserve">: </w:t>
    </w:r>
    <w:r w:rsidR="00245E76">
      <w:rPr>
        <w:rFonts w:ascii="Arial" w:hAnsi="Arial" w:cs="Arial"/>
        <w:sz w:val="18"/>
        <w:szCs w:val="18"/>
      </w:rPr>
      <w:t>Dec</w:t>
    </w:r>
    <w:r w:rsidR="000C3812">
      <w:rPr>
        <w:rFonts w:ascii="Arial" w:hAnsi="Arial" w:cs="Arial"/>
        <w:sz w:val="18"/>
        <w:szCs w:val="18"/>
      </w:rPr>
      <w:t>ember</w:t>
    </w:r>
    <w:r>
      <w:rPr>
        <w:rFonts w:ascii="Arial" w:hAnsi="Arial" w:cs="Arial"/>
        <w:sz w:val="18"/>
        <w:szCs w:val="18"/>
      </w:rPr>
      <w:t xml:space="preserve"> 2015</w:t>
    </w:r>
    <w:r w:rsidRPr="00C602B5">
      <w:rPr>
        <w:rFonts w:ascii="Arial" w:hAnsi="Arial" w:cs="Arial"/>
        <w:sz w:val="18"/>
        <w:szCs w:val="18"/>
      </w:rPr>
      <w:tab/>
    </w:r>
    <w:r>
      <w:rPr>
        <w:rFonts w:ascii="Arial" w:hAnsi="Arial" w:cs="Arial"/>
        <w:sz w:val="18"/>
        <w:szCs w:val="18"/>
      </w:rPr>
      <w:t>Invitation</w:t>
    </w:r>
  </w:p>
  <w:p w:rsidR="00381013" w:rsidRPr="00C602B5" w:rsidRDefault="00381013">
    <w:pPr>
      <w:pStyle w:val="TenderText"/>
      <w:tabs>
        <w:tab w:val="right" w:pos="9356"/>
      </w:tabs>
      <w:rPr>
        <w:rFonts w:ascii="Arial" w:hAnsi="Arial" w:cs="Arial"/>
        <w:sz w:val="18"/>
        <w:szCs w:val="1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13" w:rsidRPr="00C602B5" w:rsidRDefault="00381013">
    <w:pPr>
      <w:tabs>
        <w:tab w:val="right" w:pos="9356"/>
      </w:tabs>
      <w:rPr>
        <w:rFonts w:ascii="Arial" w:hAnsi="Arial" w:cs="Arial"/>
        <w:sz w:val="18"/>
        <w:szCs w:val="18"/>
      </w:rPr>
    </w:pPr>
    <w:r w:rsidRPr="00C602B5">
      <w:rPr>
        <w:rFonts w:ascii="Arial" w:hAnsi="Arial" w:cs="Arial"/>
        <w:sz w:val="18"/>
        <w:szCs w:val="18"/>
      </w:rPr>
      <w:t>Edition</w:t>
    </w:r>
    <w:r>
      <w:rPr>
        <w:rFonts w:ascii="Arial" w:hAnsi="Arial" w:cs="Arial"/>
        <w:sz w:val="18"/>
        <w:szCs w:val="18"/>
      </w:rPr>
      <w:t xml:space="preserve">: </w:t>
    </w:r>
    <w:r w:rsidR="00245E76">
      <w:rPr>
        <w:rFonts w:ascii="Arial" w:hAnsi="Arial" w:cs="Arial"/>
        <w:sz w:val="18"/>
        <w:szCs w:val="18"/>
      </w:rPr>
      <w:t>Dec</w:t>
    </w:r>
    <w:r>
      <w:rPr>
        <w:rFonts w:ascii="Arial" w:hAnsi="Arial" w:cs="Arial"/>
        <w:sz w:val="18"/>
        <w:szCs w:val="18"/>
      </w:rPr>
      <w:t xml:space="preserve"> 2015</w:t>
    </w:r>
    <w:r w:rsidRPr="00C602B5">
      <w:rPr>
        <w:rFonts w:ascii="Arial" w:hAnsi="Arial" w:cs="Arial"/>
        <w:sz w:val="18"/>
        <w:szCs w:val="18"/>
      </w:rPr>
      <w:tab/>
    </w:r>
    <w:r>
      <w:rPr>
        <w:rFonts w:ascii="Arial" w:hAnsi="Arial" w:cs="Arial"/>
        <w:sz w:val="18"/>
        <w:szCs w:val="18"/>
      </w:rPr>
      <w:t>Bid Rules</w:t>
    </w:r>
  </w:p>
  <w:p w:rsidR="00381013" w:rsidRPr="00C602B5" w:rsidRDefault="00381013">
    <w:pPr>
      <w:tabs>
        <w:tab w:val="right" w:pos="9356"/>
      </w:tabs>
      <w:rPr>
        <w:rFonts w:ascii="Arial" w:hAnsi="Arial" w:cs="Arial"/>
        <w:sz w:val="18"/>
        <w:szCs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13" w:rsidRPr="00C602B5" w:rsidRDefault="00381013">
    <w:pPr>
      <w:tabs>
        <w:tab w:val="right" w:pos="9356"/>
      </w:tabs>
      <w:rPr>
        <w:rFonts w:ascii="Arial" w:hAnsi="Arial" w:cs="Arial"/>
        <w:sz w:val="18"/>
        <w:szCs w:val="18"/>
      </w:rPr>
    </w:pPr>
    <w:r w:rsidRPr="00C602B5">
      <w:rPr>
        <w:rFonts w:ascii="Arial" w:hAnsi="Arial" w:cs="Arial"/>
        <w:sz w:val="18"/>
        <w:szCs w:val="18"/>
      </w:rPr>
      <w:tab/>
      <w:t xml:space="preserve"> </w:t>
    </w:r>
    <w:proofErr w:type="spellStart"/>
    <w:r w:rsidRPr="00C602B5">
      <w:rPr>
        <w:rFonts w:ascii="Arial" w:hAnsi="Arial" w:cs="Arial"/>
        <w:sz w:val="18"/>
        <w:szCs w:val="18"/>
      </w:rPr>
      <w:t>Annexures</w:t>
    </w:r>
    <w:proofErr w:type="spellEnd"/>
  </w:p>
  <w:p w:rsidR="00381013" w:rsidRPr="00C602B5" w:rsidRDefault="00381013">
    <w:pPr>
      <w:tabs>
        <w:tab w:val="right" w:pos="9356"/>
      </w:tabs>
      <w:rPr>
        <w:rFonts w:ascii="Arial" w:hAnsi="Arial" w:cs="Arial"/>
        <w:sz w:val="18"/>
        <w:szCs w:val="18"/>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13" w:rsidRDefault="00381013" w:rsidP="00C602B5">
    <w:pPr>
      <w:pStyle w:val="Header"/>
      <w:rPr>
        <w:rFonts w:ascii="Arial" w:hAnsi="Arial" w:cs="Arial"/>
        <w:sz w:val="18"/>
        <w:szCs w:val="18"/>
      </w:rPr>
    </w:pPr>
  </w:p>
  <w:p w:rsidR="00381013" w:rsidRPr="0071248A" w:rsidRDefault="00381013" w:rsidP="00C602B5">
    <w:pPr>
      <w:pStyle w:val="Header"/>
      <w:rPr>
        <w:rFonts w:ascii="Arial" w:hAnsi="Arial" w:cs="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0" w:legacyIndent="709"/>
      <w:lvlJc w:val="left"/>
      <w:pPr>
        <w:ind w:left="709" w:hanging="709"/>
      </w:pPr>
      <w:rPr>
        <w:b w:val="0"/>
        <w:i w:val="0"/>
        <w:sz w:val="24"/>
        <w:u w:val="none"/>
      </w:rPr>
    </w:lvl>
    <w:lvl w:ilvl="1">
      <w:start w:val="1"/>
      <w:numFmt w:val="decimal"/>
      <w:lvlText w:val="%1.%2"/>
      <w:legacy w:legacy="1" w:legacySpace="0" w:legacyIndent="709"/>
      <w:lvlJc w:val="left"/>
      <w:pPr>
        <w:ind w:left="1418" w:hanging="709"/>
      </w:pPr>
      <w:rPr>
        <w:b w:val="0"/>
        <w:i w:val="0"/>
        <w:sz w:val="24"/>
        <w:u w:val="none"/>
      </w:rPr>
    </w:lvl>
    <w:lvl w:ilvl="2">
      <w:start w:val="1"/>
      <w:numFmt w:val="decimal"/>
      <w:lvlText w:val="%1.%2.%3"/>
      <w:legacy w:legacy="1" w:legacySpace="0" w:legacyIndent="709"/>
      <w:lvlJc w:val="left"/>
      <w:pPr>
        <w:ind w:left="2127" w:hanging="709"/>
      </w:pPr>
      <w:rPr>
        <w:b w:val="0"/>
        <w:i w:val="0"/>
        <w:sz w:val="24"/>
        <w:u w:val="none"/>
      </w:rPr>
    </w:lvl>
    <w:lvl w:ilvl="3">
      <w:start w:val="1"/>
      <w:numFmt w:val="lowerLetter"/>
      <w:lvlText w:val="(%4)"/>
      <w:legacy w:legacy="1" w:legacySpace="0" w:legacyIndent="709"/>
      <w:lvlJc w:val="left"/>
      <w:pPr>
        <w:ind w:left="2836" w:hanging="709"/>
      </w:pPr>
      <w:rPr>
        <w:b w:val="0"/>
        <w:i w:val="0"/>
        <w:sz w:val="24"/>
        <w:u w:val="none"/>
      </w:rPr>
    </w:lvl>
    <w:lvl w:ilvl="4">
      <w:start w:val="1"/>
      <w:numFmt w:val="lowerRoman"/>
      <w:lvlText w:val="(%5)"/>
      <w:legacy w:legacy="1" w:legacySpace="0" w:legacyIndent="709"/>
      <w:lvlJc w:val="left"/>
      <w:pPr>
        <w:ind w:left="3545" w:hanging="709"/>
      </w:pPr>
      <w:rPr>
        <w:b w:val="0"/>
        <w:i w:val="0"/>
        <w:sz w:val="24"/>
        <w:u w:val="none"/>
      </w:rPr>
    </w:lvl>
    <w:lvl w:ilvl="5">
      <w:start w:val="1"/>
      <w:numFmt w:val="upperLetter"/>
      <w:lvlText w:val="(%6)"/>
      <w:legacy w:legacy="1" w:legacySpace="0" w:legacyIndent="709"/>
      <w:lvlJc w:val="left"/>
      <w:pPr>
        <w:ind w:left="4254" w:hanging="709"/>
      </w:pPr>
      <w:rPr>
        <w:b w:val="0"/>
        <w:i w:val="0"/>
        <w:sz w:val="24"/>
        <w:u w:val="none"/>
      </w:rPr>
    </w:lvl>
    <w:lvl w:ilvl="6">
      <w:start w:val="1"/>
      <w:numFmt w:val="upperRoman"/>
      <w:pStyle w:val="Heading7"/>
      <w:lvlText w:val="(%7)"/>
      <w:legacy w:legacy="1" w:legacySpace="0" w:legacyIndent="709"/>
      <w:lvlJc w:val="left"/>
      <w:pPr>
        <w:ind w:left="4963" w:hanging="709"/>
      </w:pPr>
      <w:rPr>
        <w:b w:val="0"/>
        <w:i w:val="0"/>
        <w:sz w:val="24"/>
        <w:u w:val="none"/>
      </w:rPr>
    </w:lvl>
    <w:lvl w:ilvl="7">
      <w:start w:val="1"/>
      <w:numFmt w:val="lowerLetter"/>
      <w:pStyle w:val="Heading8"/>
      <w:lvlText w:val="(%8)"/>
      <w:legacy w:legacy="1" w:legacySpace="0" w:legacyIndent="709"/>
      <w:lvlJc w:val="left"/>
      <w:pPr>
        <w:ind w:left="5672" w:hanging="709"/>
      </w:pPr>
      <w:rPr>
        <w:b w:val="0"/>
        <w:i w:val="0"/>
        <w:sz w:val="24"/>
        <w:u w:val="none"/>
      </w:rPr>
    </w:lvl>
    <w:lvl w:ilvl="8">
      <w:start w:val="1"/>
      <w:numFmt w:val="lowerRoman"/>
      <w:pStyle w:val="Heading9"/>
      <w:lvlText w:val="(%9)"/>
      <w:legacy w:legacy="1" w:legacySpace="0" w:legacyIndent="709"/>
      <w:lvlJc w:val="left"/>
      <w:pPr>
        <w:ind w:left="6381" w:hanging="709"/>
      </w:pPr>
      <w:rPr>
        <w:b w:val="0"/>
        <w:i w:val="0"/>
        <w:sz w:val="24"/>
        <w:u w:val="none"/>
      </w:rPr>
    </w:lvl>
  </w:abstractNum>
  <w:abstractNum w:abstractNumId="1">
    <w:nsid w:val="FFFFFFFE"/>
    <w:multiLevelType w:val="singleLevel"/>
    <w:tmpl w:val="7C380A96"/>
    <w:lvl w:ilvl="0">
      <w:numFmt w:val="bullet"/>
      <w:lvlText w:val="*"/>
      <w:lvlJc w:val="left"/>
    </w:lvl>
  </w:abstractNum>
  <w:abstractNum w:abstractNumId="2">
    <w:nsid w:val="01605E2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7D64BA7"/>
    <w:multiLevelType w:val="hybridMultilevel"/>
    <w:tmpl w:val="82B84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8F4A89"/>
    <w:multiLevelType w:val="hybridMultilevel"/>
    <w:tmpl w:val="22E65C0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0B43430F"/>
    <w:multiLevelType w:val="multilevel"/>
    <w:tmpl w:val="5C68835C"/>
    <w:lvl w:ilvl="0">
      <w:start w:val="1"/>
      <w:numFmt w:val="lowerLetter"/>
      <w:lvlText w:val="(%1)"/>
      <w:lvlJc w:val="left"/>
      <w:pPr>
        <w:tabs>
          <w:tab w:val="num" w:pos="720"/>
        </w:tabs>
        <w:ind w:left="720" w:hanging="72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0AF4F23"/>
    <w:multiLevelType w:val="multilevel"/>
    <w:tmpl w:val="E69229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947651A"/>
    <w:multiLevelType w:val="multilevel"/>
    <w:tmpl w:val="95740BD2"/>
    <w:lvl w:ilvl="0">
      <w:start w:val="1"/>
      <w:numFmt w:val="lowerLetter"/>
      <w:lvlText w:val="(%1)"/>
      <w:lvlJc w:val="left"/>
      <w:pPr>
        <w:tabs>
          <w:tab w:val="num" w:pos="720"/>
        </w:tabs>
        <w:ind w:left="720" w:hanging="720"/>
      </w:pPr>
      <w:rPr>
        <w:rFonts w:hint="default"/>
      </w:rPr>
    </w:lvl>
    <w:lvl w:ilvl="1">
      <w:start w:val="7"/>
      <w:numFmt w:val="decimal"/>
      <w:lvlText w:val="%1.%2"/>
      <w:lvlJc w:val="left"/>
      <w:pPr>
        <w:tabs>
          <w:tab w:val="num" w:pos="360"/>
        </w:tabs>
        <w:ind w:left="360" w:hanging="36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4BF7D9E"/>
    <w:multiLevelType w:val="multilevel"/>
    <w:tmpl w:val="E69229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9E606C0"/>
    <w:multiLevelType w:val="hybridMultilevel"/>
    <w:tmpl w:val="25440B4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2D1C3F1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2D320FA2"/>
    <w:multiLevelType w:val="hybridMultilevel"/>
    <w:tmpl w:val="D748711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nsid w:val="333A6FE9"/>
    <w:multiLevelType w:val="hybridMultilevel"/>
    <w:tmpl w:val="25440B4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335D38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3DB45B22"/>
    <w:multiLevelType w:val="hybridMultilevel"/>
    <w:tmpl w:val="40347EAE"/>
    <w:lvl w:ilvl="0" w:tplc="E15662D2">
      <w:start w:val="1"/>
      <w:numFmt w:val="decimal"/>
      <w:lvlText w:val="CT %1"/>
      <w:lvlJc w:val="left"/>
      <w:pPr>
        <w:tabs>
          <w:tab w:val="num" w:pos="720"/>
        </w:tabs>
        <w:ind w:left="720" w:hanging="360"/>
      </w:pPr>
      <w:rPr>
        <w:rFonts w:ascii="Arial Bold" w:hAnsi="Arial Bold" w:hint="default"/>
        <w:b/>
        <w:i w:val="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44897AAA"/>
    <w:multiLevelType w:val="hybridMultilevel"/>
    <w:tmpl w:val="4A226670"/>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499E04D9"/>
    <w:multiLevelType w:val="hybridMultilevel"/>
    <w:tmpl w:val="42D07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E08520A"/>
    <w:multiLevelType w:val="hybridMultilevel"/>
    <w:tmpl w:val="15F849EA"/>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nsid w:val="57C01C61"/>
    <w:multiLevelType w:val="hybridMultilevel"/>
    <w:tmpl w:val="A202B0C6"/>
    <w:lvl w:ilvl="0" w:tplc="0C090001">
      <w:start w:val="1"/>
      <w:numFmt w:val="bullet"/>
      <w:lvlText w:val=""/>
      <w:lvlJc w:val="left"/>
      <w:pPr>
        <w:ind w:left="405" w:hanging="360"/>
      </w:pPr>
      <w:rPr>
        <w:rFonts w:ascii="Symbol" w:hAnsi="Symbo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9">
    <w:nsid w:val="68A42AF5"/>
    <w:multiLevelType w:val="hybridMultilevel"/>
    <w:tmpl w:val="8A124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3"/>
  </w:num>
  <w:num w:numId="4">
    <w:abstractNumId w:val="10"/>
  </w:num>
  <w:num w:numId="5">
    <w:abstractNumId w:val="5"/>
  </w:num>
  <w:num w:numId="6">
    <w:abstractNumId w:val="7"/>
  </w:num>
  <w:num w:numId="7">
    <w:abstractNumId w:val="1"/>
    <w:lvlOverride w:ilvl="0">
      <w:lvl w:ilvl="0">
        <w:numFmt w:val="bullet"/>
        <w:lvlText w:val=""/>
        <w:legacy w:legacy="1" w:legacySpace="0" w:legacyIndent="360"/>
        <w:lvlJc w:val="left"/>
        <w:rPr>
          <w:rFonts w:ascii="Symbol" w:hAnsi="Symbol" w:hint="default"/>
        </w:rPr>
      </w:lvl>
    </w:lvlOverride>
  </w:num>
  <w:num w:numId="8">
    <w:abstractNumId w:val="4"/>
  </w:num>
  <w:num w:numId="9">
    <w:abstractNumId w:val="12"/>
  </w:num>
  <w:num w:numId="10">
    <w:abstractNumId w:val="15"/>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 w:numId="14">
    <w:abstractNumId w:val="6"/>
  </w:num>
  <w:num w:numId="15">
    <w:abstractNumId w:val="19"/>
  </w:num>
  <w:num w:numId="16">
    <w:abstractNumId w:val="18"/>
  </w:num>
  <w:num w:numId="17">
    <w:abstractNumId w:val="16"/>
  </w:num>
  <w:num w:numId="18">
    <w:abstractNumId w:val="14"/>
  </w:num>
  <w:num w:numId="19">
    <w:abstractNumId w:val="17"/>
  </w:num>
  <w:num w:numId="20">
    <w:abstractNumId w:val="11"/>
  </w:num>
  <w:num w:numId="21">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savePreviewPicture/>
  <w:hdrShapeDefaults>
    <o:shapedefaults v:ext="edit" spidmax="30721"/>
  </w:hdrShapeDefaults>
  <w:footnotePr>
    <w:footnote w:id="-1"/>
    <w:footnote w:id="0"/>
  </w:footnotePr>
  <w:endnotePr>
    <w:numFmt w:val="decimal"/>
    <w:endnote w:id="-1"/>
    <w:endnote w:id="0"/>
  </w:endnotePr>
  <w:compat/>
  <w:rsids>
    <w:rsidRoot w:val="00F84CB4"/>
    <w:rsid w:val="000042C2"/>
    <w:rsid w:val="000066F7"/>
    <w:rsid w:val="000139CE"/>
    <w:rsid w:val="00015E61"/>
    <w:rsid w:val="000215B5"/>
    <w:rsid w:val="0002604A"/>
    <w:rsid w:val="000262DB"/>
    <w:rsid w:val="000263ED"/>
    <w:rsid w:val="00031752"/>
    <w:rsid w:val="00036523"/>
    <w:rsid w:val="00051203"/>
    <w:rsid w:val="00051221"/>
    <w:rsid w:val="00056948"/>
    <w:rsid w:val="00056AD0"/>
    <w:rsid w:val="000629EF"/>
    <w:rsid w:val="00063CAC"/>
    <w:rsid w:val="00072DA7"/>
    <w:rsid w:val="000744DC"/>
    <w:rsid w:val="000812C2"/>
    <w:rsid w:val="000879C4"/>
    <w:rsid w:val="00090EA8"/>
    <w:rsid w:val="000910D3"/>
    <w:rsid w:val="00091F69"/>
    <w:rsid w:val="000A0699"/>
    <w:rsid w:val="000A3215"/>
    <w:rsid w:val="000A3773"/>
    <w:rsid w:val="000B0367"/>
    <w:rsid w:val="000B36D6"/>
    <w:rsid w:val="000B72BC"/>
    <w:rsid w:val="000C066A"/>
    <w:rsid w:val="000C3812"/>
    <w:rsid w:val="000C42F2"/>
    <w:rsid w:val="000C489E"/>
    <w:rsid w:val="000C4A94"/>
    <w:rsid w:val="000D2ADB"/>
    <w:rsid w:val="000D504E"/>
    <w:rsid w:val="000F07A7"/>
    <w:rsid w:val="00101065"/>
    <w:rsid w:val="00102136"/>
    <w:rsid w:val="0010223A"/>
    <w:rsid w:val="001063A2"/>
    <w:rsid w:val="00106CE4"/>
    <w:rsid w:val="001105D3"/>
    <w:rsid w:val="0011590A"/>
    <w:rsid w:val="00121022"/>
    <w:rsid w:val="00121D68"/>
    <w:rsid w:val="00122B33"/>
    <w:rsid w:val="00126A35"/>
    <w:rsid w:val="00135431"/>
    <w:rsid w:val="001414F2"/>
    <w:rsid w:val="001504EB"/>
    <w:rsid w:val="00152E88"/>
    <w:rsid w:val="00153E64"/>
    <w:rsid w:val="00155BB9"/>
    <w:rsid w:val="00160532"/>
    <w:rsid w:val="00166B82"/>
    <w:rsid w:val="00166F8F"/>
    <w:rsid w:val="00173E3D"/>
    <w:rsid w:val="00180605"/>
    <w:rsid w:val="001865B3"/>
    <w:rsid w:val="00191724"/>
    <w:rsid w:val="001919DC"/>
    <w:rsid w:val="00192FE2"/>
    <w:rsid w:val="001955D8"/>
    <w:rsid w:val="00196571"/>
    <w:rsid w:val="001A08EB"/>
    <w:rsid w:val="001A4B88"/>
    <w:rsid w:val="001A64DE"/>
    <w:rsid w:val="001B59B4"/>
    <w:rsid w:val="001E0AC1"/>
    <w:rsid w:val="001E439B"/>
    <w:rsid w:val="001E518F"/>
    <w:rsid w:val="001E6EDC"/>
    <w:rsid w:val="002025B0"/>
    <w:rsid w:val="00210388"/>
    <w:rsid w:val="0022391E"/>
    <w:rsid w:val="002254E0"/>
    <w:rsid w:val="00225BF1"/>
    <w:rsid w:val="00225D7E"/>
    <w:rsid w:val="00231D7F"/>
    <w:rsid w:val="0024048A"/>
    <w:rsid w:val="002424BF"/>
    <w:rsid w:val="002425B8"/>
    <w:rsid w:val="00242C4B"/>
    <w:rsid w:val="00245DDB"/>
    <w:rsid w:val="00245E76"/>
    <w:rsid w:val="00250D54"/>
    <w:rsid w:val="0026427F"/>
    <w:rsid w:val="002718FE"/>
    <w:rsid w:val="00275714"/>
    <w:rsid w:val="00282EB6"/>
    <w:rsid w:val="00284C26"/>
    <w:rsid w:val="00295BE3"/>
    <w:rsid w:val="002A4ECC"/>
    <w:rsid w:val="002E2CC5"/>
    <w:rsid w:val="00300B73"/>
    <w:rsid w:val="00315D71"/>
    <w:rsid w:val="00323C6A"/>
    <w:rsid w:val="00337512"/>
    <w:rsid w:val="00345B41"/>
    <w:rsid w:val="00351552"/>
    <w:rsid w:val="003519A0"/>
    <w:rsid w:val="00362A55"/>
    <w:rsid w:val="0036335C"/>
    <w:rsid w:val="00363FF6"/>
    <w:rsid w:val="00364E7C"/>
    <w:rsid w:val="003678AD"/>
    <w:rsid w:val="003737CF"/>
    <w:rsid w:val="00381013"/>
    <w:rsid w:val="00383182"/>
    <w:rsid w:val="0038392B"/>
    <w:rsid w:val="003867CF"/>
    <w:rsid w:val="003936D0"/>
    <w:rsid w:val="00395799"/>
    <w:rsid w:val="00397019"/>
    <w:rsid w:val="0039747C"/>
    <w:rsid w:val="003A117F"/>
    <w:rsid w:val="003A1840"/>
    <w:rsid w:val="003B0B90"/>
    <w:rsid w:val="003C263B"/>
    <w:rsid w:val="003C50A8"/>
    <w:rsid w:val="003C63AD"/>
    <w:rsid w:val="003D2338"/>
    <w:rsid w:val="003D4BA3"/>
    <w:rsid w:val="003D5797"/>
    <w:rsid w:val="003E1BC0"/>
    <w:rsid w:val="003E3555"/>
    <w:rsid w:val="003E4CAA"/>
    <w:rsid w:val="003F612E"/>
    <w:rsid w:val="00402985"/>
    <w:rsid w:val="00405DCA"/>
    <w:rsid w:val="00417FA9"/>
    <w:rsid w:val="00420CEE"/>
    <w:rsid w:val="0042245C"/>
    <w:rsid w:val="004225DD"/>
    <w:rsid w:val="00430AEC"/>
    <w:rsid w:val="00432B11"/>
    <w:rsid w:val="00437E64"/>
    <w:rsid w:val="00440299"/>
    <w:rsid w:val="00440885"/>
    <w:rsid w:val="00444080"/>
    <w:rsid w:val="00455512"/>
    <w:rsid w:val="004556EB"/>
    <w:rsid w:val="004612FE"/>
    <w:rsid w:val="004613CB"/>
    <w:rsid w:val="0046618D"/>
    <w:rsid w:val="00480340"/>
    <w:rsid w:val="00487112"/>
    <w:rsid w:val="00497147"/>
    <w:rsid w:val="004A19F0"/>
    <w:rsid w:val="004A233F"/>
    <w:rsid w:val="004A70F6"/>
    <w:rsid w:val="004B032B"/>
    <w:rsid w:val="004D19FF"/>
    <w:rsid w:val="004D440C"/>
    <w:rsid w:val="004D512B"/>
    <w:rsid w:val="004D66B5"/>
    <w:rsid w:val="004E07C9"/>
    <w:rsid w:val="004E3FD4"/>
    <w:rsid w:val="004E6FBA"/>
    <w:rsid w:val="004E7ABE"/>
    <w:rsid w:val="004F1858"/>
    <w:rsid w:val="004F7E49"/>
    <w:rsid w:val="005067A1"/>
    <w:rsid w:val="00513E7F"/>
    <w:rsid w:val="005168B5"/>
    <w:rsid w:val="00517D5B"/>
    <w:rsid w:val="00521329"/>
    <w:rsid w:val="005214F8"/>
    <w:rsid w:val="00524A7B"/>
    <w:rsid w:val="00533C9A"/>
    <w:rsid w:val="00535AC5"/>
    <w:rsid w:val="0054337A"/>
    <w:rsid w:val="005445A2"/>
    <w:rsid w:val="00550313"/>
    <w:rsid w:val="0055069F"/>
    <w:rsid w:val="0055465C"/>
    <w:rsid w:val="005552B2"/>
    <w:rsid w:val="00571E46"/>
    <w:rsid w:val="00581C5B"/>
    <w:rsid w:val="005902F0"/>
    <w:rsid w:val="0059121A"/>
    <w:rsid w:val="0059273F"/>
    <w:rsid w:val="00594D7F"/>
    <w:rsid w:val="005A2358"/>
    <w:rsid w:val="005A3805"/>
    <w:rsid w:val="005A426C"/>
    <w:rsid w:val="005A45B1"/>
    <w:rsid w:val="005A6309"/>
    <w:rsid w:val="005B0562"/>
    <w:rsid w:val="005B11FF"/>
    <w:rsid w:val="005B3BBD"/>
    <w:rsid w:val="005C2842"/>
    <w:rsid w:val="005D5056"/>
    <w:rsid w:val="005D7E31"/>
    <w:rsid w:val="005E1A57"/>
    <w:rsid w:val="005E5B98"/>
    <w:rsid w:val="006111CD"/>
    <w:rsid w:val="00611308"/>
    <w:rsid w:val="00612898"/>
    <w:rsid w:val="00627AB2"/>
    <w:rsid w:val="006313C5"/>
    <w:rsid w:val="0063499F"/>
    <w:rsid w:val="0064413F"/>
    <w:rsid w:val="006557D2"/>
    <w:rsid w:val="00666F94"/>
    <w:rsid w:val="00667649"/>
    <w:rsid w:val="00671730"/>
    <w:rsid w:val="00673BDB"/>
    <w:rsid w:val="00692049"/>
    <w:rsid w:val="006921C2"/>
    <w:rsid w:val="00694FC2"/>
    <w:rsid w:val="006A18F7"/>
    <w:rsid w:val="006A4D10"/>
    <w:rsid w:val="006B1E34"/>
    <w:rsid w:val="006B2844"/>
    <w:rsid w:val="006B655E"/>
    <w:rsid w:val="006C4AEF"/>
    <w:rsid w:val="006C4B98"/>
    <w:rsid w:val="006C5AE1"/>
    <w:rsid w:val="006D08D5"/>
    <w:rsid w:val="006D7BD0"/>
    <w:rsid w:val="006E06D8"/>
    <w:rsid w:val="006E2910"/>
    <w:rsid w:val="006E31A8"/>
    <w:rsid w:val="006E4C24"/>
    <w:rsid w:val="006F1B3F"/>
    <w:rsid w:val="006F4F52"/>
    <w:rsid w:val="006F5336"/>
    <w:rsid w:val="006F616B"/>
    <w:rsid w:val="006F7504"/>
    <w:rsid w:val="0071248A"/>
    <w:rsid w:val="007278D1"/>
    <w:rsid w:val="007351A0"/>
    <w:rsid w:val="00743DD2"/>
    <w:rsid w:val="007522B8"/>
    <w:rsid w:val="007522CD"/>
    <w:rsid w:val="00755B6A"/>
    <w:rsid w:val="00757F7F"/>
    <w:rsid w:val="00773002"/>
    <w:rsid w:val="00774420"/>
    <w:rsid w:val="0077584A"/>
    <w:rsid w:val="007768B7"/>
    <w:rsid w:val="00793875"/>
    <w:rsid w:val="00795D6B"/>
    <w:rsid w:val="007A08C8"/>
    <w:rsid w:val="007A11BA"/>
    <w:rsid w:val="007A20A7"/>
    <w:rsid w:val="007A3105"/>
    <w:rsid w:val="007A3804"/>
    <w:rsid w:val="007A53AC"/>
    <w:rsid w:val="007A76B9"/>
    <w:rsid w:val="007B2751"/>
    <w:rsid w:val="007C3198"/>
    <w:rsid w:val="007D50BB"/>
    <w:rsid w:val="007E7CA5"/>
    <w:rsid w:val="007F19AF"/>
    <w:rsid w:val="007F2D22"/>
    <w:rsid w:val="00810894"/>
    <w:rsid w:val="00812346"/>
    <w:rsid w:val="00812A57"/>
    <w:rsid w:val="008136D5"/>
    <w:rsid w:val="008147A7"/>
    <w:rsid w:val="00834600"/>
    <w:rsid w:val="0083645A"/>
    <w:rsid w:val="008410FF"/>
    <w:rsid w:val="00842046"/>
    <w:rsid w:val="00842D8B"/>
    <w:rsid w:val="00845D82"/>
    <w:rsid w:val="00852637"/>
    <w:rsid w:val="0085311F"/>
    <w:rsid w:val="0085484F"/>
    <w:rsid w:val="00861E87"/>
    <w:rsid w:val="00875F3D"/>
    <w:rsid w:val="00881E34"/>
    <w:rsid w:val="0089296A"/>
    <w:rsid w:val="00896A9B"/>
    <w:rsid w:val="0089715C"/>
    <w:rsid w:val="00897731"/>
    <w:rsid w:val="008B2003"/>
    <w:rsid w:val="008B2690"/>
    <w:rsid w:val="008B4CD6"/>
    <w:rsid w:val="008B772B"/>
    <w:rsid w:val="008C5E97"/>
    <w:rsid w:val="008C7571"/>
    <w:rsid w:val="008D1FBF"/>
    <w:rsid w:val="008D4FB8"/>
    <w:rsid w:val="008E7786"/>
    <w:rsid w:val="008E79DF"/>
    <w:rsid w:val="008F0AF1"/>
    <w:rsid w:val="008F1A52"/>
    <w:rsid w:val="008F4A13"/>
    <w:rsid w:val="008F4AE5"/>
    <w:rsid w:val="008F7F69"/>
    <w:rsid w:val="0090226B"/>
    <w:rsid w:val="009031E8"/>
    <w:rsid w:val="0091004F"/>
    <w:rsid w:val="009114B7"/>
    <w:rsid w:val="00911DA0"/>
    <w:rsid w:val="009130E8"/>
    <w:rsid w:val="00916CA3"/>
    <w:rsid w:val="00932960"/>
    <w:rsid w:val="0093581A"/>
    <w:rsid w:val="00942145"/>
    <w:rsid w:val="00942AC9"/>
    <w:rsid w:val="00943FC3"/>
    <w:rsid w:val="009460E4"/>
    <w:rsid w:val="009526D6"/>
    <w:rsid w:val="00953489"/>
    <w:rsid w:val="00955153"/>
    <w:rsid w:val="009659D8"/>
    <w:rsid w:val="0097193A"/>
    <w:rsid w:val="009760E5"/>
    <w:rsid w:val="00977053"/>
    <w:rsid w:val="0098649D"/>
    <w:rsid w:val="00992C24"/>
    <w:rsid w:val="00995393"/>
    <w:rsid w:val="009A5ADA"/>
    <w:rsid w:val="009A78DE"/>
    <w:rsid w:val="009B1642"/>
    <w:rsid w:val="009B186C"/>
    <w:rsid w:val="009B6AB4"/>
    <w:rsid w:val="009E522A"/>
    <w:rsid w:val="009E7DF1"/>
    <w:rsid w:val="009F0829"/>
    <w:rsid w:val="00A00B96"/>
    <w:rsid w:val="00A307A6"/>
    <w:rsid w:val="00A30AF0"/>
    <w:rsid w:val="00A339B8"/>
    <w:rsid w:val="00A433C4"/>
    <w:rsid w:val="00A43D50"/>
    <w:rsid w:val="00A45D6E"/>
    <w:rsid w:val="00A56E2C"/>
    <w:rsid w:val="00A67750"/>
    <w:rsid w:val="00A67C83"/>
    <w:rsid w:val="00A7086E"/>
    <w:rsid w:val="00A731AA"/>
    <w:rsid w:val="00A808EC"/>
    <w:rsid w:val="00A81684"/>
    <w:rsid w:val="00A82643"/>
    <w:rsid w:val="00A82C2A"/>
    <w:rsid w:val="00A84A18"/>
    <w:rsid w:val="00A85EBE"/>
    <w:rsid w:val="00AB7EE9"/>
    <w:rsid w:val="00AC6FF6"/>
    <w:rsid w:val="00AD3307"/>
    <w:rsid w:val="00AD7269"/>
    <w:rsid w:val="00AE4AC5"/>
    <w:rsid w:val="00AE5D19"/>
    <w:rsid w:val="00AE68CC"/>
    <w:rsid w:val="00B04618"/>
    <w:rsid w:val="00B10A54"/>
    <w:rsid w:val="00B17CD2"/>
    <w:rsid w:val="00B22DB0"/>
    <w:rsid w:val="00B27014"/>
    <w:rsid w:val="00B30A37"/>
    <w:rsid w:val="00B323E6"/>
    <w:rsid w:val="00B35F30"/>
    <w:rsid w:val="00B455C3"/>
    <w:rsid w:val="00B6367A"/>
    <w:rsid w:val="00B769B8"/>
    <w:rsid w:val="00B81C68"/>
    <w:rsid w:val="00B91FE3"/>
    <w:rsid w:val="00B93F3F"/>
    <w:rsid w:val="00BA2BBA"/>
    <w:rsid w:val="00BB456B"/>
    <w:rsid w:val="00BB4756"/>
    <w:rsid w:val="00BB7679"/>
    <w:rsid w:val="00BC0AC2"/>
    <w:rsid w:val="00BC0F5B"/>
    <w:rsid w:val="00BC1E43"/>
    <w:rsid w:val="00BD0A1B"/>
    <w:rsid w:val="00BD1DF9"/>
    <w:rsid w:val="00BE1C10"/>
    <w:rsid w:val="00BF15E9"/>
    <w:rsid w:val="00BF30E1"/>
    <w:rsid w:val="00BF4141"/>
    <w:rsid w:val="00C03092"/>
    <w:rsid w:val="00C10D19"/>
    <w:rsid w:val="00C1211E"/>
    <w:rsid w:val="00C26D8B"/>
    <w:rsid w:val="00C522EA"/>
    <w:rsid w:val="00C567BD"/>
    <w:rsid w:val="00C602B5"/>
    <w:rsid w:val="00C61C0E"/>
    <w:rsid w:val="00C758AA"/>
    <w:rsid w:val="00C9188A"/>
    <w:rsid w:val="00C971F7"/>
    <w:rsid w:val="00CA0DB8"/>
    <w:rsid w:val="00CA7A6A"/>
    <w:rsid w:val="00CB1504"/>
    <w:rsid w:val="00CB332C"/>
    <w:rsid w:val="00CB7C2F"/>
    <w:rsid w:val="00CC3D10"/>
    <w:rsid w:val="00CC4EF3"/>
    <w:rsid w:val="00CC57F3"/>
    <w:rsid w:val="00CD17D2"/>
    <w:rsid w:val="00CD1AA7"/>
    <w:rsid w:val="00CD1C50"/>
    <w:rsid w:val="00CD3424"/>
    <w:rsid w:val="00CD64B4"/>
    <w:rsid w:val="00CD73E2"/>
    <w:rsid w:val="00CE1886"/>
    <w:rsid w:val="00CF0895"/>
    <w:rsid w:val="00CF1568"/>
    <w:rsid w:val="00CF6EB5"/>
    <w:rsid w:val="00D034C5"/>
    <w:rsid w:val="00D10039"/>
    <w:rsid w:val="00D419E8"/>
    <w:rsid w:val="00D52FEF"/>
    <w:rsid w:val="00D54105"/>
    <w:rsid w:val="00D65A34"/>
    <w:rsid w:val="00D71EF5"/>
    <w:rsid w:val="00D81E4A"/>
    <w:rsid w:val="00D82D48"/>
    <w:rsid w:val="00D83D5F"/>
    <w:rsid w:val="00D83F17"/>
    <w:rsid w:val="00D90EC0"/>
    <w:rsid w:val="00D952AD"/>
    <w:rsid w:val="00DB4CC4"/>
    <w:rsid w:val="00DB505F"/>
    <w:rsid w:val="00DB6777"/>
    <w:rsid w:val="00DC3FC3"/>
    <w:rsid w:val="00DC441D"/>
    <w:rsid w:val="00DC792F"/>
    <w:rsid w:val="00DD60BC"/>
    <w:rsid w:val="00DD6F5D"/>
    <w:rsid w:val="00DF6609"/>
    <w:rsid w:val="00E02442"/>
    <w:rsid w:val="00E071C3"/>
    <w:rsid w:val="00E3002C"/>
    <w:rsid w:val="00E46E03"/>
    <w:rsid w:val="00E50854"/>
    <w:rsid w:val="00E516E7"/>
    <w:rsid w:val="00E54FAA"/>
    <w:rsid w:val="00E55397"/>
    <w:rsid w:val="00E600A7"/>
    <w:rsid w:val="00E61FC0"/>
    <w:rsid w:val="00E64E1C"/>
    <w:rsid w:val="00E66DFF"/>
    <w:rsid w:val="00E710EF"/>
    <w:rsid w:val="00E73A70"/>
    <w:rsid w:val="00E7505E"/>
    <w:rsid w:val="00E768D5"/>
    <w:rsid w:val="00E863DB"/>
    <w:rsid w:val="00E910BB"/>
    <w:rsid w:val="00E915D6"/>
    <w:rsid w:val="00EA7F6A"/>
    <w:rsid w:val="00EB3D9F"/>
    <w:rsid w:val="00EB4855"/>
    <w:rsid w:val="00EB7570"/>
    <w:rsid w:val="00EB7C4E"/>
    <w:rsid w:val="00EC3CCB"/>
    <w:rsid w:val="00EE7153"/>
    <w:rsid w:val="00EF2012"/>
    <w:rsid w:val="00F01441"/>
    <w:rsid w:val="00F10E42"/>
    <w:rsid w:val="00F15334"/>
    <w:rsid w:val="00F250BC"/>
    <w:rsid w:val="00F35545"/>
    <w:rsid w:val="00F37CEB"/>
    <w:rsid w:val="00F45132"/>
    <w:rsid w:val="00F45DBE"/>
    <w:rsid w:val="00F51E8C"/>
    <w:rsid w:val="00F53A92"/>
    <w:rsid w:val="00F56F17"/>
    <w:rsid w:val="00F60E7A"/>
    <w:rsid w:val="00F6489F"/>
    <w:rsid w:val="00F71CFB"/>
    <w:rsid w:val="00F72F0D"/>
    <w:rsid w:val="00F81BF2"/>
    <w:rsid w:val="00F82B02"/>
    <w:rsid w:val="00F84CB4"/>
    <w:rsid w:val="00F85A54"/>
    <w:rsid w:val="00F866D7"/>
    <w:rsid w:val="00F917D9"/>
    <w:rsid w:val="00F933DD"/>
    <w:rsid w:val="00FA05AA"/>
    <w:rsid w:val="00FC4F46"/>
    <w:rsid w:val="00FE15CA"/>
    <w:rsid w:val="00FE5AAE"/>
    <w:rsid w:val="00FF65BD"/>
    <w:rsid w:val="00FF7C8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690"/>
  </w:style>
  <w:style w:type="paragraph" w:styleId="Heading1">
    <w:name w:val="heading 1"/>
    <w:basedOn w:val="Normal"/>
    <w:next w:val="Normal"/>
    <w:qFormat/>
    <w:rsid w:val="00D90EC0"/>
    <w:pPr>
      <w:keepNext/>
      <w:spacing w:before="240" w:after="120"/>
      <w:outlineLvl w:val="0"/>
    </w:pPr>
    <w:rPr>
      <w:b/>
      <w:caps/>
      <w:kern w:val="28"/>
      <w:sz w:val="28"/>
    </w:rPr>
  </w:style>
  <w:style w:type="paragraph" w:styleId="Heading2">
    <w:name w:val="heading 2"/>
    <w:aliases w:val="h2,2 headline,h,Level 2,2m,Head 2,Head 21,Head 22,Clause 1,Level 2 Head,H2,proj2,proj21,proj22,proj23,proj24,proj25,proj26,proj27,proj28,proj29,proj210,proj211,proj212,proj221,proj231,proj241,proj251,proj261,proj271,proj281,proj291,proj2101"/>
    <w:basedOn w:val="Normal"/>
    <w:next w:val="Normal"/>
    <w:qFormat/>
    <w:rsid w:val="00D90EC0"/>
    <w:pPr>
      <w:keepNext/>
      <w:spacing w:before="240" w:after="60"/>
      <w:outlineLvl w:val="1"/>
    </w:pPr>
    <w:rPr>
      <w:b/>
    </w:rPr>
  </w:style>
  <w:style w:type="paragraph" w:styleId="Heading3">
    <w:name w:val="heading 3"/>
    <w:basedOn w:val="Normal"/>
    <w:next w:val="Normal"/>
    <w:qFormat/>
    <w:rsid w:val="00D90EC0"/>
    <w:pPr>
      <w:keepNext/>
      <w:spacing w:before="240" w:after="60"/>
      <w:outlineLvl w:val="2"/>
    </w:pPr>
    <w:rPr>
      <w:b/>
      <w:i/>
    </w:rPr>
  </w:style>
  <w:style w:type="paragraph" w:styleId="Heading7">
    <w:name w:val="heading 7"/>
    <w:basedOn w:val="Normal"/>
    <w:next w:val="Normal"/>
    <w:qFormat/>
    <w:rsid w:val="00D90EC0"/>
    <w:pPr>
      <w:numPr>
        <w:ilvl w:val="6"/>
        <w:numId w:val="1"/>
      </w:numPr>
      <w:ind w:left="6947" w:hanging="1418"/>
      <w:outlineLvl w:val="6"/>
    </w:pPr>
  </w:style>
  <w:style w:type="paragraph" w:styleId="Heading8">
    <w:name w:val="heading 8"/>
    <w:basedOn w:val="Normal"/>
    <w:next w:val="Normal"/>
    <w:qFormat/>
    <w:rsid w:val="00D90EC0"/>
    <w:pPr>
      <w:numPr>
        <w:ilvl w:val="7"/>
        <w:numId w:val="1"/>
      </w:numPr>
      <w:spacing w:before="240" w:after="60"/>
      <w:ind w:left="5664" w:hanging="708"/>
      <w:outlineLvl w:val="7"/>
    </w:pPr>
    <w:rPr>
      <w:i/>
      <w:spacing w:val="-5"/>
    </w:rPr>
  </w:style>
  <w:style w:type="paragraph" w:styleId="Heading9">
    <w:name w:val="heading 9"/>
    <w:basedOn w:val="Normal"/>
    <w:next w:val="Normal"/>
    <w:qFormat/>
    <w:rsid w:val="00D90EC0"/>
    <w:pPr>
      <w:numPr>
        <w:ilvl w:val="8"/>
        <w:numId w:val="1"/>
      </w:numPr>
      <w:spacing w:before="240" w:after="60"/>
      <w:ind w:left="6372" w:hanging="708"/>
      <w:outlineLvl w:val="8"/>
    </w:pPr>
    <w:rPr>
      <w:i/>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EC0"/>
    <w:pPr>
      <w:tabs>
        <w:tab w:val="center" w:pos="4153"/>
        <w:tab w:val="right" w:pos="8306"/>
      </w:tabs>
    </w:pPr>
  </w:style>
  <w:style w:type="paragraph" w:styleId="Footer">
    <w:name w:val="footer"/>
    <w:basedOn w:val="Normal"/>
    <w:rsid w:val="00D90EC0"/>
    <w:pPr>
      <w:tabs>
        <w:tab w:val="center" w:pos="4153"/>
        <w:tab w:val="right" w:pos="8306"/>
      </w:tabs>
    </w:pPr>
  </w:style>
  <w:style w:type="paragraph" w:customStyle="1" w:styleId="TenderText">
    <w:name w:val="Tender Text"/>
    <w:basedOn w:val="Normal"/>
    <w:link w:val="TenderTextChar"/>
    <w:rsid w:val="00D90EC0"/>
    <w:pPr>
      <w:suppressAutoHyphens/>
    </w:pPr>
  </w:style>
  <w:style w:type="character" w:styleId="Hyperlink">
    <w:name w:val="Hyperlink"/>
    <w:basedOn w:val="DefaultParagraphFont"/>
    <w:rsid w:val="00D90EC0"/>
    <w:rPr>
      <w:color w:val="0000FF"/>
      <w:u w:val="single"/>
    </w:rPr>
  </w:style>
  <w:style w:type="character" w:styleId="PageNumber">
    <w:name w:val="page number"/>
    <w:basedOn w:val="DefaultParagraphFont"/>
    <w:rsid w:val="00D90EC0"/>
  </w:style>
  <w:style w:type="paragraph" w:styleId="BodyTextIndent">
    <w:name w:val="Body Text Indent"/>
    <w:basedOn w:val="Normal"/>
    <w:rsid w:val="00D90EC0"/>
    <w:pPr>
      <w:ind w:left="720"/>
    </w:pPr>
    <w:rPr>
      <w:sz w:val="24"/>
      <w:szCs w:val="24"/>
    </w:rPr>
  </w:style>
  <w:style w:type="paragraph" w:customStyle="1" w:styleId="Tendertext0">
    <w:name w:val="Tender text"/>
    <w:basedOn w:val="Normal"/>
    <w:rsid w:val="00D90EC0"/>
    <w:pPr>
      <w:tabs>
        <w:tab w:val="left" w:pos="-720"/>
      </w:tabs>
      <w:suppressAutoHyphens/>
      <w:overflowPunct w:val="0"/>
      <w:autoSpaceDE w:val="0"/>
      <w:autoSpaceDN w:val="0"/>
      <w:adjustRightInd w:val="0"/>
      <w:textAlignment w:val="baseline"/>
    </w:pPr>
  </w:style>
  <w:style w:type="character" w:styleId="CommentReference">
    <w:name w:val="annotation reference"/>
    <w:basedOn w:val="DefaultParagraphFont"/>
    <w:semiHidden/>
    <w:rsid w:val="008B4CD6"/>
    <w:rPr>
      <w:sz w:val="16"/>
      <w:szCs w:val="16"/>
    </w:rPr>
  </w:style>
  <w:style w:type="paragraph" w:styleId="CommentText">
    <w:name w:val="annotation text"/>
    <w:basedOn w:val="Normal"/>
    <w:link w:val="CommentTextChar"/>
    <w:semiHidden/>
    <w:rsid w:val="008B4CD6"/>
  </w:style>
  <w:style w:type="paragraph" w:styleId="BalloonText">
    <w:name w:val="Balloon Text"/>
    <w:basedOn w:val="Normal"/>
    <w:semiHidden/>
    <w:rsid w:val="008B4CD6"/>
    <w:rPr>
      <w:rFonts w:ascii="Tahoma" w:hAnsi="Tahoma" w:cs="Tahoma"/>
      <w:sz w:val="16"/>
      <w:szCs w:val="16"/>
    </w:rPr>
  </w:style>
  <w:style w:type="paragraph" w:styleId="CommentSubject">
    <w:name w:val="annotation subject"/>
    <w:basedOn w:val="CommentText"/>
    <w:next w:val="CommentText"/>
    <w:semiHidden/>
    <w:rsid w:val="008B4CD6"/>
    <w:rPr>
      <w:b/>
      <w:bCs/>
    </w:rPr>
  </w:style>
  <w:style w:type="character" w:styleId="FollowedHyperlink">
    <w:name w:val="FollowedHyperlink"/>
    <w:basedOn w:val="DefaultParagraphFont"/>
    <w:rsid w:val="00CC3D10"/>
    <w:rPr>
      <w:color w:val="800080"/>
      <w:u w:val="single"/>
    </w:rPr>
  </w:style>
  <w:style w:type="table" w:styleId="TableGrid">
    <w:name w:val="Table Grid"/>
    <w:basedOn w:val="TableNormal"/>
    <w:rsid w:val="0099539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nderTextChar">
    <w:name w:val="Tender Text Char"/>
    <w:basedOn w:val="DefaultParagraphFont"/>
    <w:link w:val="TenderText"/>
    <w:rsid w:val="00F15334"/>
    <w:rPr>
      <w:rFonts w:ascii="Arial" w:hAnsi="Arial"/>
      <w:lang w:val="en-AU" w:eastAsia="en-US" w:bidi="ar-SA"/>
    </w:rPr>
  </w:style>
  <w:style w:type="paragraph" w:customStyle="1" w:styleId="Default">
    <w:name w:val="Default"/>
    <w:rsid w:val="007B2751"/>
    <w:pPr>
      <w:autoSpaceDE w:val="0"/>
      <w:autoSpaceDN w:val="0"/>
      <w:adjustRightInd w:val="0"/>
    </w:pPr>
    <w:rPr>
      <w:rFonts w:ascii="Arial" w:hAnsi="Arial" w:cs="Arial"/>
      <w:color w:val="000000"/>
      <w:sz w:val="24"/>
      <w:szCs w:val="24"/>
    </w:rPr>
  </w:style>
  <w:style w:type="paragraph" w:customStyle="1" w:styleId="CharCharCharChar">
    <w:name w:val="Char Char Char Char"/>
    <w:aliases w:val="Char"/>
    <w:basedOn w:val="Normal"/>
    <w:rsid w:val="003737CF"/>
    <w:pPr>
      <w:spacing w:after="160" w:line="240" w:lineRule="exact"/>
    </w:pPr>
    <w:rPr>
      <w:rFonts w:ascii="Tahoma" w:hAnsi="Tahoma" w:cs="Tahoma"/>
      <w:lang w:val="en-US"/>
    </w:rPr>
  </w:style>
  <w:style w:type="paragraph" w:customStyle="1" w:styleId="Body">
    <w:name w:val="Body"/>
    <w:aliases w:val="B,bullet,bu,b Char Char Char,b Char Char Char Char Char Char,b Char Char,Body Char1 Char1,b Char Char Char Char Char Char Char Char,Body1,b Char,b"/>
    <w:basedOn w:val="Normal"/>
    <w:rsid w:val="008136D5"/>
    <w:pPr>
      <w:spacing w:after="240"/>
      <w:ind w:left="567"/>
    </w:pPr>
    <w:rPr>
      <w:sz w:val="24"/>
    </w:rPr>
  </w:style>
  <w:style w:type="paragraph" w:customStyle="1" w:styleId="Body1">
    <w:name w:val="Body 1"/>
    <w:basedOn w:val="Normal"/>
    <w:rsid w:val="00627AB2"/>
    <w:pPr>
      <w:overflowPunct w:val="0"/>
      <w:autoSpaceDE w:val="0"/>
      <w:autoSpaceDN w:val="0"/>
      <w:adjustRightInd w:val="0"/>
      <w:spacing w:after="240" w:line="360" w:lineRule="auto"/>
      <w:ind w:left="709"/>
      <w:textAlignment w:val="baseline"/>
    </w:pPr>
    <w:rPr>
      <w:rFonts w:ascii="Arial" w:hAnsi="Arial"/>
      <w:sz w:val="22"/>
    </w:rPr>
  </w:style>
  <w:style w:type="paragraph" w:customStyle="1" w:styleId="Body2">
    <w:name w:val="Body 2"/>
    <w:basedOn w:val="Normal"/>
    <w:rsid w:val="009760E5"/>
    <w:pPr>
      <w:overflowPunct w:val="0"/>
      <w:autoSpaceDE w:val="0"/>
      <w:autoSpaceDN w:val="0"/>
      <w:adjustRightInd w:val="0"/>
      <w:spacing w:after="240" w:line="360" w:lineRule="auto"/>
      <w:ind w:left="1418"/>
      <w:jc w:val="both"/>
      <w:textAlignment w:val="baseline"/>
    </w:pPr>
    <w:rPr>
      <w:rFonts w:ascii="Arial" w:hAnsi="Arial"/>
      <w:sz w:val="22"/>
      <w:lang w:eastAsia="en-US"/>
    </w:rPr>
  </w:style>
  <w:style w:type="character" w:customStyle="1" w:styleId="legtitle1">
    <w:name w:val="legtitle1"/>
    <w:basedOn w:val="DefaultParagraphFont"/>
    <w:rsid w:val="000B72BC"/>
    <w:rPr>
      <w:rFonts w:ascii="Arial" w:hAnsi="Arial" w:cs="Arial" w:hint="default"/>
      <w:b/>
      <w:bCs/>
      <w:color w:val="10418E"/>
      <w:sz w:val="40"/>
      <w:szCs w:val="40"/>
    </w:rPr>
  </w:style>
  <w:style w:type="paragraph" w:customStyle="1" w:styleId="PARTBHEAD">
    <w:name w:val="PART B HEAD"/>
    <w:basedOn w:val="Heading1"/>
    <w:rsid w:val="00405DCA"/>
    <w:pPr>
      <w:tabs>
        <w:tab w:val="num" w:pos="709"/>
      </w:tabs>
      <w:overflowPunct w:val="0"/>
      <w:autoSpaceDE w:val="0"/>
      <w:autoSpaceDN w:val="0"/>
      <w:adjustRightInd w:val="0"/>
      <w:spacing w:before="360"/>
      <w:ind w:left="709" w:hanging="709"/>
      <w:textAlignment w:val="baseline"/>
    </w:pPr>
    <w:rPr>
      <w:rFonts w:ascii="Arial" w:hAnsi="Arial" w:cs="Arial"/>
      <w:color w:val="000000"/>
      <w:lang w:eastAsia="en-US"/>
    </w:rPr>
  </w:style>
  <w:style w:type="character" w:customStyle="1" w:styleId="CommentTextChar">
    <w:name w:val="Comment Text Char"/>
    <w:basedOn w:val="DefaultParagraphFont"/>
    <w:link w:val="CommentText"/>
    <w:semiHidden/>
    <w:rsid w:val="008F7F69"/>
  </w:style>
  <w:style w:type="paragraph" w:styleId="ListParagraph">
    <w:name w:val="List Paragraph"/>
    <w:basedOn w:val="Normal"/>
    <w:uiPriority w:val="34"/>
    <w:qFormat/>
    <w:rsid w:val="00521329"/>
    <w:pPr>
      <w:ind w:left="720"/>
      <w:contextualSpacing/>
    </w:pPr>
  </w:style>
  <w:style w:type="paragraph" w:styleId="BodyTextIndent3">
    <w:name w:val="Body Text Indent 3"/>
    <w:basedOn w:val="Normal"/>
    <w:link w:val="BodyTextIndent3Char"/>
    <w:rsid w:val="00381013"/>
    <w:pPr>
      <w:spacing w:after="120"/>
      <w:ind w:left="283"/>
    </w:pPr>
    <w:rPr>
      <w:sz w:val="16"/>
      <w:szCs w:val="16"/>
    </w:rPr>
  </w:style>
  <w:style w:type="character" w:customStyle="1" w:styleId="BodyTextIndent3Char">
    <w:name w:val="Body Text Indent 3 Char"/>
    <w:basedOn w:val="DefaultParagraphFont"/>
    <w:link w:val="BodyTextIndent3"/>
    <w:rsid w:val="00381013"/>
    <w:rPr>
      <w:sz w:val="16"/>
      <w:szCs w:val="16"/>
    </w:rPr>
  </w:style>
</w:styles>
</file>

<file path=word/webSettings.xml><?xml version="1.0" encoding="utf-8"?>
<w:webSettings xmlns:r="http://schemas.openxmlformats.org/officeDocument/2006/relationships" xmlns:w="http://schemas.openxmlformats.org/wordprocessingml/2006/main">
  <w:divs>
    <w:div w:id="357240645">
      <w:bodyDiv w:val="1"/>
      <w:marLeft w:val="0"/>
      <w:marRight w:val="0"/>
      <w:marTop w:val="0"/>
      <w:marBottom w:val="0"/>
      <w:divBdr>
        <w:top w:val="none" w:sz="0" w:space="0" w:color="auto"/>
        <w:left w:val="none" w:sz="0" w:space="0" w:color="auto"/>
        <w:bottom w:val="none" w:sz="0" w:space="0" w:color="auto"/>
        <w:right w:val="none" w:sz="0" w:space="0" w:color="auto"/>
      </w:divBdr>
    </w:div>
    <w:div w:id="668336727">
      <w:bodyDiv w:val="1"/>
      <w:marLeft w:val="0"/>
      <w:marRight w:val="0"/>
      <w:marTop w:val="0"/>
      <w:marBottom w:val="0"/>
      <w:divBdr>
        <w:top w:val="none" w:sz="0" w:space="0" w:color="auto"/>
        <w:left w:val="none" w:sz="0" w:space="0" w:color="auto"/>
        <w:bottom w:val="none" w:sz="0" w:space="0" w:color="auto"/>
        <w:right w:val="none" w:sz="0" w:space="0" w:color="auto"/>
      </w:divBdr>
    </w:div>
    <w:div w:id="1787701240">
      <w:bodyDiv w:val="1"/>
      <w:marLeft w:val="0"/>
      <w:marRight w:val="0"/>
      <w:marTop w:val="0"/>
      <w:marBottom w:val="0"/>
      <w:divBdr>
        <w:top w:val="none" w:sz="0" w:space="0" w:color="auto"/>
        <w:left w:val="none" w:sz="0" w:space="0" w:color="auto"/>
        <w:bottom w:val="none" w:sz="0" w:space="0" w:color="auto"/>
        <w:right w:val="none" w:sz="0" w:space="0" w:color="auto"/>
      </w:divBdr>
    </w:div>
    <w:div w:id="189761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knet.dtei.sa.gov.au/sagovt.asp?show=9481555"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spb.sa.gov.au" TargetMode="Externa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http://spb.sa.gov.au/" TargetMode="Externa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hyperlink" Target="http://www.industryadvocate.sa.gov.au/" TargetMode="External"/><Relationship Id="rId25" Type="http://schemas.openxmlformats.org/officeDocument/2006/relationships/hyperlink" Target="http://www.dpti.sa.gov.au/documents/contractsandtenders/guidelines_and_miscellaneous" TargetMode="External"/><Relationship Id="rId2" Type="http://schemas.openxmlformats.org/officeDocument/2006/relationships/styles" Target="styles.xml"/><Relationship Id="rId16" Type="http://schemas.openxmlformats.org/officeDocument/2006/relationships/hyperlink" Target="mailto:oia@sa.gov.au" TargetMode="External"/><Relationship Id="rId20" Type="http://schemas.openxmlformats.org/officeDocument/2006/relationships/hyperlink" Target="https://www.tenders.sa.gov.au/tenders/index.do"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australia.gov.au/about-australia/our-country/time" TargetMode="External"/><Relationship Id="rId23" Type="http://schemas.openxmlformats.org/officeDocument/2006/relationships/header" Target="header4.xml"/><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DPTI.Tenders@sa.gov.au" TargetMode="External"/><Relationship Id="rId4" Type="http://schemas.openxmlformats.org/officeDocument/2006/relationships/webSettings" Target="webSettings.xml"/><Relationship Id="rId9" Type="http://schemas.openxmlformats.org/officeDocument/2006/relationships/hyperlink" Target="http://www.tenders.sa.gov.au/" TargetMode="External"/><Relationship Id="rId14" Type="http://schemas.openxmlformats.org/officeDocument/2006/relationships/header" Target="header3.xml"/><Relationship Id="rId22" Type="http://schemas.openxmlformats.org/officeDocument/2006/relationships/hyperlink" Target="https://www.surveymonkey.com/s/SPB_Supplier_Feedback" TargetMode="Externa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4829</Words>
  <Characters>26786</Characters>
  <Application>Microsoft Office Word</Application>
  <DocSecurity>0</DocSecurity>
  <Lines>223</Lines>
  <Paragraphs>63</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Revision 0</vt:lpstr>
      <vt:lpstr>REQUEST FOR TENDER</vt:lpstr>
      <vt:lpstr>INVITATION</vt:lpstr>
      <vt:lpstr>BACKGROUND</vt:lpstr>
      <vt:lpstr>SCOPE</vt:lpstr>
      <vt:lpstr>CONTACT OFFICER</vt:lpstr>
      <vt:lpstr>BRIEFINGS AND SITE VISITS</vt:lpstr>
      <vt:lpstr>SUBMISSION FORMAT</vt:lpstr>
      <vt:lpstr>SUBMISSION LODGEMENT</vt:lpstr>
      <vt:lpstr>LAST QUERIES DATE</vt:lpstr>
      <vt:lpstr>DOCUMENT STRUCTURE</vt:lpstr>
      <vt:lpstr>EVALUATION PROCESS</vt:lpstr>
      <vt:lpstr>EVALUATION CRITERIA</vt:lpstr>
      <vt:lpstr>GOVERNMENT POLICIES </vt:lpstr>
      <vt:lpstr>COMPLAINTS</vt:lpstr>
      <vt:lpstr>SUPPLIER FEEDBACK</vt:lpstr>
      <vt:lpstr>PROCUREMENT PROCESS</vt:lpstr>
      <vt:lpstr>BRIEFINGS/SITE VISITS</vt:lpstr>
      <vt:lpstr>CLARIFICATION</vt:lpstr>
      <vt:lpstr>FORMAT, CONTENT AND SUBMISSION OF BIDS</vt:lpstr>
      <vt:lpstr>CONSORTIUM RESPONSES</vt:lpstr>
      <vt:lpstr>PRESENTATION BY THE TENDERERS</vt:lpstr>
      <vt:lpstr>PROBITY </vt:lpstr>
      <vt:lpstr>RESERVATION OF RIGHTS</vt:lpstr>
      <vt:lpstr>PRINCIPAL’S EXPECTATIONS</vt:lpstr>
      <vt:lpstr>TENDERERS’ EXPECTATIONS</vt:lpstr>
      <vt:lpstr>ACCEPTANCE OF TENDER</vt:lpstr>
      <vt:lpstr>CONFIDENTIALITY</vt:lpstr>
      <vt:lpstr>COPYRIGHT</vt:lpstr>
      <vt:lpstr>WARNING - STATE SUPPLIED INFORMATION</vt:lpstr>
      <vt:lpstr>WARNING - THIRD PARTY SUPPLIED INFORMATION</vt:lpstr>
      <vt:lpstr>COST OF PREPARATION OF BIDS</vt:lpstr>
      <vt:lpstr>GOVERNMENT CONTRACTING INFORMATION</vt:lpstr>
      <vt:lpstr>Employment of Ex-Government Employees</vt:lpstr>
      <vt:lpstr>Environmental Care</vt:lpstr>
      <vt:lpstr>Work health and Safety</vt:lpstr>
      <vt:lpstr>Disclosure of Government Contracts</vt:lpstr>
      <vt:lpstr>STATE FEDERAL COOPERATION ON TRADE PRACTICES MATTERS</vt:lpstr>
    </vt:vector>
  </TitlesOfParts>
  <Company>DTEI</Company>
  <LinksUpToDate>false</LinksUpToDate>
  <CharactersWithSpaces>31552</CharactersWithSpaces>
  <SharedDoc>false</SharedDoc>
  <HLinks>
    <vt:vector size="66" baseType="variant">
      <vt:variant>
        <vt:i4>5767236</vt:i4>
      </vt:variant>
      <vt:variant>
        <vt:i4>30</vt:i4>
      </vt:variant>
      <vt:variant>
        <vt:i4>0</vt:i4>
      </vt:variant>
      <vt:variant>
        <vt:i4>5</vt:i4>
      </vt:variant>
      <vt:variant>
        <vt:lpwstr>http://www.dpti.sa.gov.au/documents/contractsandtenders/guidelines_and_miscellaneous</vt:lpwstr>
      </vt:variant>
      <vt:variant>
        <vt:lpwstr/>
      </vt:variant>
      <vt:variant>
        <vt:i4>1310737</vt:i4>
      </vt:variant>
      <vt:variant>
        <vt:i4>27</vt:i4>
      </vt:variant>
      <vt:variant>
        <vt:i4>0</vt:i4>
      </vt:variant>
      <vt:variant>
        <vt:i4>5</vt:i4>
      </vt:variant>
      <vt:variant>
        <vt:lpwstr>http://www.dpc.sa.gov.au/office-industry-advocate</vt:lpwstr>
      </vt:variant>
      <vt:variant>
        <vt:lpwstr/>
      </vt:variant>
      <vt:variant>
        <vt:i4>327794</vt:i4>
      </vt:variant>
      <vt:variant>
        <vt:i4>24</vt:i4>
      </vt:variant>
      <vt:variant>
        <vt:i4>0</vt:i4>
      </vt:variant>
      <vt:variant>
        <vt:i4>5</vt:i4>
      </vt:variant>
      <vt:variant>
        <vt:lpwstr>mailto:oia@sa.gov.au</vt:lpwstr>
      </vt:variant>
      <vt:variant>
        <vt:lpwstr/>
      </vt:variant>
      <vt:variant>
        <vt:i4>1310737</vt:i4>
      </vt:variant>
      <vt:variant>
        <vt:i4>21</vt:i4>
      </vt:variant>
      <vt:variant>
        <vt:i4>0</vt:i4>
      </vt:variant>
      <vt:variant>
        <vt:i4>5</vt:i4>
      </vt:variant>
      <vt:variant>
        <vt:lpwstr>http://www.dpc.sa.gov.au/office-industry-advocate</vt:lpwstr>
      </vt:variant>
      <vt:variant>
        <vt:lpwstr/>
      </vt:variant>
      <vt:variant>
        <vt:i4>3211264</vt:i4>
      </vt:variant>
      <vt:variant>
        <vt:i4>18</vt:i4>
      </vt:variant>
      <vt:variant>
        <vt:i4>0</vt:i4>
      </vt:variant>
      <vt:variant>
        <vt:i4>5</vt:i4>
      </vt:variant>
      <vt:variant>
        <vt:lpwstr>http://www.premcab.sa.gov.au/dpc/publications_circulars.html</vt:lpwstr>
      </vt:variant>
      <vt:variant>
        <vt:lpwstr/>
      </vt:variant>
      <vt:variant>
        <vt:i4>5111836</vt:i4>
      </vt:variant>
      <vt:variant>
        <vt:i4>15</vt:i4>
      </vt:variant>
      <vt:variant>
        <vt:i4>0</vt:i4>
      </vt:variant>
      <vt:variant>
        <vt:i4>5</vt:i4>
      </vt:variant>
      <vt:variant>
        <vt:lpwstr>http://www.tenders.sa.gov.au/</vt:lpwstr>
      </vt:variant>
      <vt:variant>
        <vt:lpwstr/>
      </vt:variant>
      <vt:variant>
        <vt:i4>5439519</vt:i4>
      </vt:variant>
      <vt:variant>
        <vt:i4>12</vt:i4>
      </vt:variant>
      <vt:variant>
        <vt:i4>0</vt:i4>
      </vt:variant>
      <vt:variant>
        <vt:i4>5</vt:i4>
      </vt:variant>
      <vt:variant>
        <vt:lpwstr>http://www.spb.sa.gov.au/</vt:lpwstr>
      </vt:variant>
      <vt:variant>
        <vt:lpwstr/>
      </vt:variant>
      <vt:variant>
        <vt:i4>852043</vt:i4>
      </vt:variant>
      <vt:variant>
        <vt:i4>9</vt:i4>
      </vt:variant>
      <vt:variant>
        <vt:i4>0</vt:i4>
      </vt:variant>
      <vt:variant>
        <vt:i4>5</vt:i4>
      </vt:variant>
      <vt:variant>
        <vt:lpwstr>http://www.australia.gov.au/about-australia/our-country/time</vt:lpwstr>
      </vt:variant>
      <vt:variant>
        <vt:lpwstr/>
      </vt:variant>
      <vt:variant>
        <vt:i4>3997752</vt:i4>
      </vt:variant>
      <vt:variant>
        <vt:i4>6</vt:i4>
      </vt:variant>
      <vt:variant>
        <vt:i4>0</vt:i4>
      </vt:variant>
      <vt:variant>
        <vt:i4>5</vt:i4>
      </vt:variant>
      <vt:variant>
        <vt:lpwstr>https://www.tenders.sa.gov.au/tenders/index.do</vt:lpwstr>
      </vt:variant>
      <vt:variant>
        <vt:lpwstr/>
      </vt:variant>
      <vt:variant>
        <vt:i4>2097159</vt:i4>
      </vt:variant>
      <vt:variant>
        <vt:i4>3</vt:i4>
      </vt:variant>
      <vt:variant>
        <vt:i4>0</vt:i4>
      </vt:variant>
      <vt:variant>
        <vt:i4>5</vt:i4>
      </vt:variant>
      <vt:variant>
        <vt:lpwstr>http://www.dpti.sa.gov.au/contractor_documents</vt:lpwstr>
      </vt:variant>
      <vt:variant>
        <vt:lpwstr/>
      </vt:variant>
      <vt:variant>
        <vt:i4>5111836</vt:i4>
      </vt:variant>
      <vt:variant>
        <vt:i4>0</vt:i4>
      </vt:variant>
      <vt:variant>
        <vt:i4>0</vt:i4>
      </vt:variant>
      <vt:variant>
        <vt:i4>5</vt:i4>
      </vt:variant>
      <vt:variant>
        <vt:lpwstr>http://www.tenders.sa.gov.au/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0</dc:title>
  <dc:creator>DTEI</dc:creator>
  <cp:lastModifiedBy>DPTI</cp:lastModifiedBy>
  <cp:revision>12</cp:revision>
  <cp:lastPrinted>2012-02-19T22:45:00Z</cp:lastPrinted>
  <dcterms:created xsi:type="dcterms:W3CDTF">2015-08-13T05:02:00Z</dcterms:created>
  <dcterms:modified xsi:type="dcterms:W3CDTF">2015-12-17T03:05:00Z</dcterms:modified>
</cp:coreProperties>
</file>